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A6" w:rsidRDefault="005D65A6" w:rsidP="0085754C">
      <w:pPr>
        <w:pStyle w:val="Bodytext20"/>
        <w:shd w:val="clear" w:color="auto" w:fill="auto"/>
        <w:ind w:left="9498" w:firstLine="1134"/>
      </w:pPr>
      <w:r>
        <w:t>PATVIRTINTA</w:t>
      </w:r>
    </w:p>
    <w:p w:rsidR="0085754C" w:rsidRDefault="005D65A6" w:rsidP="0085754C">
      <w:pPr>
        <w:pStyle w:val="Bodytext20"/>
        <w:shd w:val="clear" w:color="auto" w:fill="auto"/>
        <w:spacing w:line="240" w:lineRule="auto"/>
        <w:ind w:left="9498" w:firstLine="1134"/>
      </w:pPr>
      <w:r>
        <w:t xml:space="preserve">Ginčų komisijos </w:t>
      </w:r>
    </w:p>
    <w:p w:rsidR="0085754C" w:rsidRDefault="005D65A6" w:rsidP="0085754C">
      <w:pPr>
        <w:pStyle w:val="Bodytext20"/>
        <w:shd w:val="clear" w:color="auto" w:fill="auto"/>
        <w:spacing w:line="240" w:lineRule="auto"/>
        <w:ind w:left="9498" w:firstLine="1134"/>
      </w:pPr>
      <w:r>
        <w:t>prie Socialinės</w:t>
      </w:r>
      <w:r w:rsidR="0085754C">
        <w:t xml:space="preserve"> apsaugos ir darbo ministerijos</w:t>
      </w:r>
    </w:p>
    <w:p w:rsidR="005D65A6" w:rsidRDefault="00CA50B7" w:rsidP="0085754C">
      <w:pPr>
        <w:pStyle w:val="Bodytext20"/>
        <w:shd w:val="clear" w:color="auto" w:fill="auto"/>
        <w:spacing w:line="240" w:lineRule="auto"/>
        <w:ind w:left="9498" w:firstLine="1134"/>
      </w:pPr>
      <w:r>
        <w:t>pirminink</w:t>
      </w:r>
      <w:r w:rsidR="0085754C">
        <w:t>o</w:t>
      </w:r>
    </w:p>
    <w:p w:rsidR="005D65A6" w:rsidRDefault="005D65A6" w:rsidP="0085754C">
      <w:pPr>
        <w:pStyle w:val="Bodytext20"/>
        <w:shd w:val="clear" w:color="auto" w:fill="auto"/>
        <w:spacing w:line="240" w:lineRule="auto"/>
        <w:ind w:left="9498" w:firstLine="1134"/>
      </w:pPr>
      <w:r>
        <w:t>202</w:t>
      </w:r>
      <w:r w:rsidR="0085754C">
        <w:t>1</w:t>
      </w:r>
      <w:r w:rsidRPr="000F0508">
        <w:t xml:space="preserve"> m. </w:t>
      </w:r>
      <w:r w:rsidR="0085754C">
        <w:t xml:space="preserve">sausio </w:t>
      </w:r>
      <w:r w:rsidR="00B840CA">
        <w:t>12</w:t>
      </w:r>
      <w:r w:rsidRPr="000F0508">
        <w:t xml:space="preserve"> d. įsakymu Nr. AV-</w:t>
      </w:r>
      <w:r w:rsidR="00B840CA">
        <w:t>3</w:t>
      </w:r>
      <w:bookmarkStart w:id="0" w:name="_GoBack"/>
      <w:bookmarkEnd w:id="0"/>
    </w:p>
    <w:p w:rsidR="005D65A6" w:rsidRDefault="005D65A6" w:rsidP="005D65A6">
      <w:pPr>
        <w:pStyle w:val="Bodytext20"/>
        <w:shd w:val="clear" w:color="auto" w:fill="auto"/>
        <w:spacing w:line="240" w:lineRule="auto"/>
        <w:ind w:left="8522"/>
      </w:pPr>
    </w:p>
    <w:p w:rsidR="004D645E" w:rsidRDefault="004D645E" w:rsidP="004D645E">
      <w:pPr>
        <w:pStyle w:val="antraste"/>
        <w:spacing w:line="276" w:lineRule="auto"/>
      </w:pPr>
      <w:r>
        <w:t>2020 metų ATASKAIT</w:t>
      </w:r>
      <w:r>
        <w:t>a</w:t>
      </w:r>
    </w:p>
    <w:p w:rsidR="004D645E" w:rsidRDefault="004D645E" w:rsidP="004D645E">
      <w:pPr>
        <w:pStyle w:val="antraste"/>
        <w:spacing w:line="276" w:lineRule="auto"/>
      </w:pPr>
      <w:r>
        <w:t xml:space="preserve">APIE GINČŲ KOMISIJOS </w:t>
      </w:r>
      <w:r w:rsidRPr="00431DBE">
        <w:rPr>
          <w:color w:val="000000"/>
          <w:szCs w:val="24"/>
        </w:rPr>
        <w:t>PRIE SOCIALINĖS APSAUGOS IR DARBO MINISTERIJOS</w:t>
      </w:r>
      <w:r w:rsidRPr="00431DBE">
        <w:rPr>
          <w:caps w:val="0"/>
          <w:color w:val="000000"/>
          <w:szCs w:val="24"/>
        </w:rPr>
        <w:t xml:space="preserve"> </w:t>
      </w:r>
      <w:r w:rsidRPr="006B2943">
        <w:rPr>
          <w:caps w:val="0"/>
          <w:color w:val="000000"/>
          <w:szCs w:val="24"/>
        </w:rPr>
        <w:t xml:space="preserve">ANTIKORUPCINĖS PROGRAMOS </w:t>
      </w:r>
      <w:r w:rsidRPr="006F501C">
        <w:t xml:space="preserve">ĮGYVENDINIMO PRIEMONIŲ </w:t>
      </w:r>
      <w:r>
        <w:t>PLANO 2019-</w:t>
      </w:r>
      <w:r w:rsidRPr="006F501C">
        <w:t>20</w:t>
      </w:r>
      <w:r>
        <w:t>20</w:t>
      </w:r>
      <w:r w:rsidRPr="006F501C">
        <w:t xml:space="preserve"> MET</w:t>
      </w:r>
      <w:r>
        <w:t>ams</w:t>
      </w:r>
      <w:r w:rsidRPr="006F501C">
        <w:t xml:space="preserve"> </w:t>
      </w:r>
      <w:r>
        <w:t xml:space="preserve">VYKDYMą </w:t>
      </w:r>
    </w:p>
    <w:p w:rsidR="00FB6D13" w:rsidRDefault="00FB6D13" w:rsidP="00FC08B4">
      <w:pPr>
        <w:pStyle w:val="Bodytext30"/>
        <w:shd w:val="clear" w:color="auto" w:fill="auto"/>
        <w:spacing w:before="0" w:after="120"/>
        <w:ind w:right="261"/>
      </w:pPr>
    </w:p>
    <w:tbl>
      <w:tblPr>
        <w:tblStyle w:val="Lentelstinklelis"/>
        <w:tblpPr w:leftFromText="180" w:rightFromText="180" w:vertAnchor="text" w:tblpX="-289" w:tblpY="1"/>
        <w:tblOverlap w:val="never"/>
        <w:tblW w:w="15452" w:type="dxa"/>
        <w:tblLayout w:type="fixed"/>
        <w:tblLook w:val="04A0" w:firstRow="1" w:lastRow="0" w:firstColumn="1" w:lastColumn="0" w:noHBand="0" w:noVBand="1"/>
      </w:tblPr>
      <w:tblGrid>
        <w:gridCol w:w="797"/>
        <w:gridCol w:w="2713"/>
        <w:gridCol w:w="1276"/>
        <w:gridCol w:w="1985"/>
        <w:gridCol w:w="2976"/>
        <w:gridCol w:w="2694"/>
        <w:gridCol w:w="3011"/>
      </w:tblGrid>
      <w:tr w:rsidR="008557E9" w:rsidTr="00B27CE3">
        <w:trPr>
          <w:trHeight w:val="555"/>
        </w:trPr>
        <w:tc>
          <w:tcPr>
            <w:tcW w:w="15452" w:type="dxa"/>
            <w:gridSpan w:val="7"/>
            <w:vAlign w:val="center"/>
          </w:tcPr>
          <w:p w:rsidR="008557E9" w:rsidRPr="008557E9" w:rsidRDefault="008557E9" w:rsidP="00B27CE3">
            <w:pPr>
              <w:pStyle w:val="Bodytext30"/>
              <w:shd w:val="clear" w:color="auto" w:fill="auto"/>
              <w:spacing w:before="0" w:after="120"/>
              <w:ind w:right="261"/>
              <w:jc w:val="left"/>
              <w:rPr>
                <w:b w:val="0"/>
                <w:bCs w:val="0"/>
              </w:rPr>
            </w:pPr>
            <w:r w:rsidRPr="008557E9">
              <w:rPr>
                <w:rStyle w:val="Bodytext2Bold"/>
                <w:b/>
                <w:bCs/>
              </w:rPr>
              <w:t>Tikslas – šalinti prielaidas korupcijai atsirasti, stiprinti korupcijos prevenciją ir užkirsti kelią korupcijos apraiškoms Komisijos veikloje.</w:t>
            </w:r>
          </w:p>
        </w:tc>
      </w:tr>
      <w:tr w:rsidR="008557E9" w:rsidTr="00B27CE3">
        <w:trPr>
          <w:trHeight w:val="576"/>
        </w:trPr>
        <w:tc>
          <w:tcPr>
            <w:tcW w:w="15452" w:type="dxa"/>
            <w:gridSpan w:val="7"/>
            <w:vAlign w:val="center"/>
          </w:tcPr>
          <w:p w:rsidR="008557E9" w:rsidRPr="008557E9" w:rsidRDefault="008557E9" w:rsidP="00B27CE3">
            <w:pPr>
              <w:pStyle w:val="Bodytext30"/>
              <w:shd w:val="clear" w:color="auto" w:fill="auto"/>
              <w:spacing w:before="0" w:after="120"/>
              <w:ind w:right="261"/>
              <w:jc w:val="left"/>
              <w:rPr>
                <w:b w:val="0"/>
                <w:bCs w:val="0"/>
              </w:rPr>
            </w:pPr>
            <w:r w:rsidRPr="008557E9">
              <w:rPr>
                <w:rStyle w:val="Bodytext2Bold"/>
                <w:b/>
                <w:bCs/>
              </w:rPr>
              <w:t>1 uždavinys. Mažinti korupcijos tikimybę</w:t>
            </w:r>
          </w:p>
        </w:tc>
      </w:tr>
      <w:tr w:rsidR="00706E91" w:rsidTr="00B27CE3">
        <w:tc>
          <w:tcPr>
            <w:tcW w:w="797" w:type="dxa"/>
            <w:vAlign w:val="bottom"/>
          </w:tcPr>
          <w:p w:rsidR="00FC08B4" w:rsidRPr="00BA2A7E" w:rsidRDefault="00FC08B4" w:rsidP="008D5B00">
            <w:pPr>
              <w:pStyle w:val="Bodytext20"/>
              <w:shd w:val="clear" w:color="auto" w:fill="auto"/>
              <w:spacing w:after="60" w:line="240" w:lineRule="exact"/>
              <w:ind w:left="220"/>
              <w:jc w:val="center"/>
            </w:pPr>
            <w:r w:rsidRPr="00BA2A7E">
              <w:rPr>
                <w:rStyle w:val="Bodytext2Bold"/>
              </w:rPr>
              <w:t>Eil.</w:t>
            </w:r>
          </w:p>
          <w:p w:rsidR="00FC08B4" w:rsidRPr="00BA2A7E" w:rsidRDefault="00FC08B4" w:rsidP="008D5B00">
            <w:pPr>
              <w:pStyle w:val="Bodytext20"/>
              <w:shd w:val="clear" w:color="auto" w:fill="auto"/>
              <w:spacing w:before="60" w:line="240" w:lineRule="exact"/>
              <w:ind w:left="220"/>
              <w:jc w:val="center"/>
            </w:pPr>
            <w:r w:rsidRPr="00BA2A7E">
              <w:rPr>
                <w:rStyle w:val="Bodytext2Bold"/>
              </w:rPr>
              <w:t>Nr.</w:t>
            </w:r>
          </w:p>
        </w:tc>
        <w:tc>
          <w:tcPr>
            <w:tcW w:w="2713" w:type="dxa"/>
            <w:vAlign w:val="center"/>
          </w:tcPr>
          <w:p w:rsidR="00FC08B4" w:rsidRPr="00BA2A7E" w:rsidRDefault="00FC08B4" w:rsidP="008D5B00">
            <w:pPr>
              <w:pStyle w:val="Bodytext20"/>
              <w:shd w:val="clear" w:color="auto" w:fill="auto"/>
              <w:spacing w:line="240" w:lineRule="exact"/>
              <w:jc w:val="center"/>
            </w:pPr>
            <w:r w:rsidRPr="00BA2A7E">
              <w:rPr>
                <w:rStyle w:val="Bodytext2Bold"/>
              </w:rPr>
              <w:t>Priemonė</w:t>
            </w:r>
          </w:p>
        </w:tc>
        <w:tc>
          <w:tcPr>
            <w:tcW w:w="1276" w:type="dxa"/>
            <w:vAlign w:val="bottom"/>
          </w:tcPr>
          <w:p w:rsidR="00FC08B4" w:rsidRPr="00BA2A7E" w:rsidRDefault="00FC08B4" w:rsidP="008D5B00">
            <w:pPr>
              <w:pStyle w:val="Bodytext20"/>
              <w:shd w:val="clear" w:color="auto" w:fill="auto"/>
              <w:spacing w:after="60" w:line="240" w:lineRule="exact"/>
              <w:jc w:val="center"/>
            </w:pPr>
            <w:r w:rsidRPr="00BA2A7E">
              <w:rPr>
                <w:rStyle w:val="Bodytext2Bold"/>
              </w:rPr>
              <w:t>Įvykdymo</w:t>
            </w:r>
          </w:p>
          <w:p w:rsidR="00FC08B4" w:rsidRPr="00BA2A7E" w:rsidRDefault="00FC08B4" w:rsidP="008D5B00">
            <w:pPr>
              <w:pStyle w:val="Bodytext20"/>
              <w:shd w:val="clear" w:color="auto" w:fill="auto"/>
              <w:spacing w:before="60" w:line="240" w:lineRule="exact"/>
              <w:jc w:val="center"/>
            </w:pPr>
            <w:r w:rsidRPr="00BA2A7E">
              <w:rPr>
                <w:rStyle w:val="Bodytext2Bold"/>
              </w:rPr>
              <w:t>terminas</w:t>
            </w:r>
          </w:p>
        </w:tc>
        <w:tc>
          <w:tcPr>
            <w:tcW w:w="1985" w:type="dxa"/>
            <w:vAlign w:val="center"/>
          </w:tcPr>
          <w:p w:rsidR="00FC08B4" w:rsidRPr="00BA2A7E" w:rsidRDefault="00FC08B4" w:rsidP="008D5B00">
            <w:pPr>
              <w:pStyle w:val="Bodytext20"/>
              <w:shd w:val="clear" w:color="auto" w:fill="auto"/>
              <w:spacing w:line="240" w:lineRule="exact"/>
              <w:jc w:val="center"/>
            </w:pPr>
            <w:r w:rsidRPr="00BA2A7E">
              <w:rPr>
                <w:rStyle w:val="Bodytext2Bold"/>
              </w:rPr>
              <w:t>Vykdytojai</w:t>
            </w:r>
          </w:p>
        </w:tc>
        <w:tc>
          <w:tcPr>
            <w:tcW w:w="2976" w:type="dxa"/>
            <w:vAlign w:val="center"/>
          </w:tcPr>
          <w:p w:rsidR="00FC08B4" w:rsidRPr="00BA2A7E" w:rsidRDefault="00FC08B4" w:rsidP="008D5B00">
            <w:pPr>
              <w:pStyle w:val="Bodytext20"/>
              <w:shd w:val="clear" w:color="auto" w:fill="auto"/>
              <w:spacing w:line="240" w:lineRule="exact"/>
              <w:jc w:val="center"/>
            </w:pPr>
            <w:r w:rsidRPr="00BA2A7E">
              <w:rPr>
                <w:rStyle w:val="Bodytext2Bold"/>
              </w:rPr>
              <w:t>Laukiami rezultatai</w:t>
            </w:r>
          </w:p>
        </w:tc>
        <w:tc>
          <w:tcPr>
            <w:tcW w:w="2694" w:type="dxa"/>
            <w:vAlign w:val="bottom"/>
          </w:tcPr>
          <w:p w:rsidR="00FC08B4" w:rsidRPr="00BA2A7E" w:rsidRDefault="00FC08B4" w:rsidP="008D5B00">
            <w:pPr>
              <w:pStyle w:val="Bodytext20"/>
              <w:shd w:val="clear" w:color="auto" w:fill="auto"/>
              <w:spacing w:after="60" w:line="240" w:lineRule="exact"/>
              <w:jc w:val="center"/>
            </w:pPr>
            <w:r w:rsidRPr="00BA2A7E">
              <w:rPr>
                <w:rStyle w:val="Bodytext2Bold"/>
              </w:rPr>
              <w:t>Vertinimo</w:t>
            </w:r>
          </w:p>
          <w:p w:rsidR="00FC08B4" w:rsidRPr="00BA2A7E" w:rsidRDefault="00FC08B4" w:rsidP="008D5B00">
            <w:pPr>
              <w:pStyle w:val="Bodytext20"/>
              <w:shd w:val="clear" w:color="auto" w:fill="auto"/>
              <w:spacing w:before="60" w:line="240" w:lineRule="exact"/>
              <w:jc w:val="center"/>
            </w:pPr>
            <w:r w:rsidRPr="00BA2A7E">
              <w:rPr>
                <w:rStyle w:val="Bodytext2Bold"/>
              </w:rPr>
              <w:t>kriterijai</w:t>
            </w:r>
          </w:p>
        </w:tc>
        <w:tc>
          <w:tcPr>
            <w:tcW w:w="3011" w:type="dxa"/>
          </w:tcPr>
          <w:p w:rsidR="00FC08B4" w:rsidRDefault="00FC08B4" w:rsidP="008D5B00">
            <w:pPr>
              <w:pStyle w:val="Bodytext30"/>
              <w:shd w:val="clear" w:color="auto" w:fill="auto"/>
              <w:spacing w:before="0" w:after="120"/>
              <w:ind w:right="261"/>
            </w:pPr>
            <w:r>
              <w:t>Priemonės vykdymas</w:t>
            </w:r>
          </w:p>
        </w:tc>
      </w:tr>
      <w:tr w:rsidR="00706E91" w:rsidTr="00B27CE3">
        <w:tc>
          <w:tcPr>
            <w:tcW w:w="797" w:type="dxa"/>
          </w:tcPr>
          <w:p w:rsidR="00706E91" w:rsidRPr="00C90F60" w:rsidRDefault="00706E91" w:rsidP="008D5B00">
            <w:pPr>
              <w:pStyle w:val="Bodytext20"/>
              <w:shd w:val="clear" w:color="auto" w:fill="auto"/>
              <w:spacing w:line="240" w:lineRule="exact"/>
              <w:ind w:left="220"/>
              <w:jc w:val="left"/>
            </w:pPr>
            <w:r w:rsidRPr="00C90F60">
              <w:t>1.1.</w:t>
            </w:r>
          </w:p>
        </w:tc>
        <w:tc>
          <w:tcPr>
            <w:tcW w:w="2713" w:type="dxa"/>
          </w:tcPr>
          <w:p w:rsidR="00B27CE3" w:rsidRPr="00BA2A7E" w:rsidRDefault="00706E91" w:rsidP="004D645E">
            <w:pPr>
              <w:pStyle w:val="Bodytext20"/>
              <w:shd w:val="clear" w:color="auto" w:fill="auto"/>
              <w:spacing w:line="240" w:lineRule="auto"/>
              <w:ind w:left="113" w:right="113"/>
              <w:jc w:val="left"/>
            </w:pPr>
            <w:r w:rsidRPr="00BA2A7E">
              <w:t>Teisės aktų nustatyta tvarka atlikti korupcijos pasireiškimo tikimybės nustatymą</w:t>
            </w:r>
          </w:p>
        </w:tc>
        <w:tc>
          <w:tcPr>
            <w:tcW w:w="1276" w:type="dxa"/>
          </w:tcPr>
          <w:p w:rsidR="00706E91" w:rsidRPr="00BA2A7E" w:rsidRDefault="00706E91" w:rsidP="008D5B00">
            <w:pPr>
              <w:pStyle w:val="Bodytext20"/>
              <w:shd w:val="clear" w:color="auto" w:fill="auto"/>
              <w:tabs>
                <w:tab w:val="left" w:pos="542"/>
              </w:tabs>
              <w:spacing w:after="60" w:line="240" w:lineRule="exact"/>
              <w:ind w:left="113" w:right="113"/>
              <w:jc w:val="left"/>
            </w:pPr>
            <w:r w:rsidRPr="00BA2A7E">
              <w:t xml:space="preserve">2019 m. III </w:t>
            </w:r>
            <w:proofErr w:type="spellStart"/>
            <w:r w:rsidRPr="00BA2A7E">
              <w:t>ketv</w:t>
            </w:r>
            <w:proofErr w:type="spellEnd"/>
            <w:r w:rsidRPr="00BA2A7E">
              <w:t>.</w:t>
            </w:r>
          </w:p>
          <w:p w:rsidR="00706E91" w:rsidRPr="00BA2A7E" w:rsidRDefault="00706E91" w:rsidP="008D5B00">
            <w:pPr>
              <w:pStyle w:val="Bodytext20"/>
              <w:shd w:val="clear" w:color="auto" w:fill="auto"/>
              <w:tabs>
                <w:tab w:val="left" w:pos="542"/>
              </w:tabs>
              <w:spacing w:before="60" w:line="240" w:lineRule="exact"/>
              <w:ind w:left="113" w:right="113"/>
              <w:jc w:val="left"/>
            </w:pPr>
            <w:r w:rsidRPr="00BA2A7E">
              <w:t xml:space="preserve">2020 m. III </w:t>
            </w:r>
            <w:proofErr w:type="spellStart"/>
            <w:r w:rsidRPr="00BA2A7E">
              <w:t>ketv</w:t>
            </w:r>
            <w:proofErr w:type="spellEnd"/>
            <w:r w:rsidRPr="00BA2A7E">
              <w:t>.</w:t>
            </w:r>
          </w:p>
        </w:tc>
        <w:tc>
          <w:tcPr>
            <w:tcW w:w="1985" w:type="dxa"/>
          </w:tcPr>
          <w:p w:rsidR="00706E91" w:rsidRPr="00BA2A7E" w:rsidRDefault="00706E91" w:rsidP="00B27CE3">
            <w:pPr>
              <w:pStyle w:val="Bodytext20"/>
              <w:shd w:val="clear" w:color="auto" w:fill="auto"/>
              <w:spacing w:after="480" w:line="240" w:lineRule="auto"/>
              <w:ind w:left="-108" w:right="-108"/>
              <w:jc w:val="left"/>
            </w:pPr>
            <w:r w:rsidRPr="00BA2A7E">
              <w:t>Patikėtinis</w:t>
            </w:r>
          </w:p>
        </w:tc>
        <w:tc>
          <w:tcPr>
            <w:tcW w:w="2976" w:type="dxa"/>
          </w:tcPr>
          <w:p w:rsidR="00706E91" w:rsidRPr="00BA2A7E" w:rsidRDefault="00706E91" w:rsidP="008D5B00">
            <w:pPr>
              <w:pStyle w:val="Bodytext20"/>
              <w:shd w:val="clear" w:color="auto" w:fill="auto"/>
              <w:ind w:left="113" w:right="113"/>
              <w:jc w:val="left"/>
            </w:pPr>
            <w:r w:rsidRPr="00BA2A7E">
              <w:t>Nustatytos sritys, kuriose yra daugiausia rizikos atsirasti korupcijai</w:t>
            </w:r>
          </w:p>
        </w:tc>
        <w:tc>
          <w:tcPr>
            <w:tcW w:w="2694" w:type="dxa"/>
          </w:tcPr>
          <w:p w:rsidR="00706E91" w:rsidRPr="00BA2A7E" w:rsidRDefault="00706E91" w:rsidP="008D5B00">
            <w:pPr>
              <w:pStyle w:val="Bodytext20"/>
              <w:shd w:val="clear" w:color="auto" w:fill="auto"/>
              <w:ind w:left="113" w:right="113"/>
              <w:jc w:val="left"/>
            </w:pPr>
            <w:r w:rsidRPr="00BA2A7E">
              <w:t>Išanalizuota korupcijos pasireiškimo tikimybė Komisijoje ir surašyta motyvuota išvada</w:t>
            </w:r>
          </w:p>
        </w:tc>
        <w:tc>
          <w:tcPr>
            <w:tcW w:w="3011" w:type="dxa"/>
          </w:tcPr>
          <w:p w:rsidR="00706E91" w:rsidRPr="00346CE4" w:rsidRDefault="00706E91" w:rsidP="00B27CE3">
            <w:pPr>
              <w:pStyle w:val="Bodytext20"/>
              <w:shd w:val="clear" w:color="auto" w:fill="auto"/>
              <w:ind w:left="176" w:right="113" w:hanging="142"/>
              <w:jc w:val="left"/>
              <w:rPr>
                <w:b/>
              </w:rPr>
            </w:pPr>
            <w:r w:rsidRPr="00346CE4">
              <w:rPr>
                <w:b/>
              </w:rPr>
              <w:t>Įvykdyta</w:t>
            </w:r>
          </w:p>
          <w:p w:rsidR="00706E91" w:rsidRDefault="00706E91" w:rsidP="00B27CE3">
            <w:pPr>
              <w:pStyle w:val="Bodytext20"/>
              <w:shd w:val="clear" w:color="auto" w:fill="auto"/>
              <w:ind w:left="-108" w:right="-73"/>
              <w:jc w:val="left"/>
            </w:pPr>
            <w:r w:rsidRPr="00701107">
              <w:t>2019-</w:t>
            </w:r>
            <w:r w:rsidR="006A6BB5" w:rsidRPr="00701107">
              <w:t>09</w:t>
            </w:r>
            <w:r w:rsidRPr="00701107">
              <w:t>-</w:t>
            </w:r>
            <w:r w:rsidR="006A6BB5" w:rsidRPr="00701107">
              <w:t>16 raštas Nr. SD-656</w:t>
            </w:r>
            <w:r w:rsidR="007030A9">
              <w:t>;</w:t>
            </w:r>
          </w:p>
          <w:p w:rsidR="0085754C" w:rsidRDefault="0085754C" w:rsidP="00B27CE3">
            <w:pPr>
              <w:pStyle w:val="Bodytext20"/>
              <w:shd w:val="clear" w:color="auto" w:fill="auto"/>
              <w:ind w:left="-108" w:right="-73"/>
              <w:jc w:val="left"/>
            </w:pPr>
            <w:r>
              <w:t>2020-09</w:t>
            </w:r>
            <w:r w:rsidR="007030A9">
              <w:t>-15 raštas Nr. SD-750;</w:t>
            </w:r>
          </w:p>
          <w:p w:rsidR="0085754C" w:rsidRPr="00701107" w:rsidRDefault="0085754C" w:rsidP="00B27CE3">
            <w:pPr>
              <w:pStyle w:val="Bodytext20"/>
              <w:shd w:val="clear" w:color="auto" w:fill="auto"/>
              <w:ind w:left="-108" w:right="-73"/>
              <w:jc w:val="left"/>
              <w:rPr>
                <w:color w:val="FF0000"/>
              </w:rPr>
            </w:pPr>
            <w:r>
              <w:t>2020-12-07 raštas Nr. SD-954</w:t>
            </w:r>
            <w:r w:rsidR="007030A9">
              <w:t>.</w:t>
            </w:r>
          </w:p>
        </w:tc>
      </w:tr>
      <w:tr w:rsidR="00706E91" w:rsidTr="00B27CE3">
        <w:trPr>
          <w:trHeight w:val="1266"/>
        </w:trPr>
        <w:tc>
          <w:tcPr>
            <w:tcW w:w="797" w:type="dxa"/>
          </w:tcPr>
          <w:p w:rsidR="00706E91" w:rsidRPr="00C90F60" w:rsidRDefault="00706E91" w:rsidP="008D5B00">
            <w:pPr>
              <w:pStyle w:val="Bodytext20"/>
              <w:shd w:val="clear" w:color="auto" w:fill="auto"/>
              <w:spacing w:line="240" w:lineRule="exact"/>
              <w:ind w:left="220"/>
              <w:jc w:val="left"/>
            </w:pPr>
            <w:r w:rsidRPr="00C90F60">
              <w:t>1.2.</w:t>
            </w:r>
          </w:p>
        </w:tc>
        <w:tc>
          <w:tcPr>
            <w:tcW w:w="2713" w:type="dxa"/>
          </w:tcPr>
          <w:p w:rsidR="00706E91" w:rsidRPr="00BA2A7E" w:rsidRDefault="00706E91" w:rsidP="008D5B00">
            <w:pPr>
              <w:pStyle w:val="Bodytext20"/>
              <w:shd w:val="clear" w:color="auto" w:fill="auto"/>
              <w:ind w:left="113" w:right="113"/>
              <w:jc w:val="left"/>
            </w:pPr>
            <w:r w:rsidRPr="00BA2A7E">
              <w:t>Organizuoti Komisijos darbuotojams mokymus korupcijos prevencijos, pranešėjų apsaugos ir (ar) viešųjų ir privačių interesų derinimo valstybinėje tarnyboje temomis</w:t>
            </w:r>
          </w:p>
        </w:tc>
        <w:tc>
          <w:tcPr>
            <w:tcW w:w="1276" w:type="dxa"/>
          </w:tcPr>
          <w:p w:rsidR="00706E91" w:rsidRPr="00BA2A7E" w:rsidRDefault="00706E91" w:rsidP="008D5B00">
            <w:pPr>
              <w:pStyle w:val="Bodytext20"/>
              <w:shd w:val="clear" w:color="auto" w:fill="auto"/>
              <w:tabs>
                <w:tab w:val="left" w:pos="538"/>
              </w:tabs>
              <w:spacing w:line="240" w:lineRule="exact"/>
              <w:ind w:left="113" w:right="113"/>
              <w:jc w:val="left"/>
            </w:pPr>
            <w:r w:rsidRPr="00BA2A7E">
              <w:t xml:space="preserve">2019 m. III-IV </w:t>
            </w:r>
            <w:proofErr w:type="spellStart"/>
            <w:r w:rsidRPr="00BA2A7E">
              <w:t>ketv</w:t>
            </w:r>
            <w:proofErr w:type="spellEnd"/>
            <w:r w:rsidRPr="00BA2A7E">
              <w:t>.</w:t>
            </w:r>
          </w:p>
        </w:tc>
        <w:tc>
          <w:tcPr>
            <w:tcW w:w="1985" w:type="dxa"/>
          </w:tcPr>
          <w:p w:rsidR="00706E91" w:rsidRPr="00BA2A7E" w:rsidRDefault="00706E91" w:rsidP="00B27CE3">
            <w:pPr>
              <w:pStyle w:val="Bodytext20"/>
              <w:shd w:val="clear" w:color="auto" w:fill="auto"/>
              <w:spacing w:line="240" w:lineRule="exact"/>
              <w:ind w:left="-108" w:right="-108"/>
              <w:jc w:val="left"/>
            </w:pPr>
            <w:r w:rsidRPr="00BA2A7E">
              <w:t>Patikėtinis</w:t>
            </w:r>
          </w:p>
        </w:tc>
        <w:tc>
          <w:tcPr>
            <w:tcW w:w="2976" w:type="dxa"/>
            <w:vAlign w:val="bottom"/>
          </w:tcPr>
          <w:p w:rsidR="00706E91" w:rsidRPr="00BA2A7E" w:rsidRDefault="00706E91" w:rsidP="008D5B00">
            <w:pPr>
              <w:pStyle w:val="Bodytext20"/>
              <w:shd w:val="clear" w:color="auto" w:fill="auto"/>
              <w:spacing w:line="240" w:lineRule="auto"/>
              <w:ind w:left="113" w:right="113"/>
              <w:jc w:val="left"/>
            </w:pPr>
            <w:r w:rsidRPr="00BA2A7E">
              <w:t>Komisijos darbuotojams nuolat ir sistemingai keliant kvalifikaciją, bus sudarytos prielaidos kuo anksčiau nustatyti galimas ar esamas korupcijos apraiškas ir užkirsti kelią korupcijai, derinti viešuosius ir privačius interesus, įgyvendinti Pranešėjų apsaugos įstatymo nuostatas</w:t>
            </w:r>
          </w:p>
        </w:tc>
        <w:tc>
          <w:tcPr>
            <w:tcW w:w="2694" w:type="dxa"/>
          </w:tcPr>
          <w:p w:rsidR="00706E91" w:rsidRPr="00BA2A7E" w:rsidRDefault="00706E91" w:rsidP="008D5B00">
            <w:pPr>
              <w:pStyle w:val="Bodytext20"/>
              <w:shd w:val="clear" w:color="auto" w:fill="auto"/>
              <w:spacing w:line="240" w:lineRule="auto"/>
              <w:ind w:left="113" w:right="113"/>
              <w:jc w:val="left"/>
            </w:pPr>
            <w:r w:rsidRPr="00BA2A7E">
              <w:t>Komisijos darbuotojų, dalyvavusių mokymuose, skaičius</w:t>
            </w:r>
          </w:p>
        </w:tc>
        <w:tc>
          <w:tcPr>
            <w:tcW w:w="3011" w:type="dxa"/>
          </w:tcPr>
          <w:p w:rsidR="00706E91" w:rsidRPr="008D5B00" w:rsidRDefault="00706E91" w:rsidP="00352225">
            <w:pPr>
              <w:pStyle w:val="Bodytext20"/>
              <w:shd w:val="clear" w:color="auto" w:fill="auto"/>
              <w:spacing w:line="240" w:lineRule="auto"/>
              <w:ind w:right="113"/>
              <w:jc w:val="left"/>
              <w:rPr>
                <w:b/>
                <w:bCs/>
              </w:rPr>
            </w:pPr>
            <w:r w:rsidRPr="008D5B00">
              <w:rPr>
                <w:b/>
                <w:bCs/>
              </w:rPr>
              <w:t>Įvykdyta</w:t>
            </w:r>
          </w:p>
          <w:p w:rsidR="00706E91" w:rsidRPr="0079126D" w:rsidRDefault="00706E91" w:rsidP="00352225">
            <w:pPr>
              <w:pStyle w:val="Bodytext20"/>
              <w:shd w:val="clear" w:color="auto" w:fill="auto"/>
              <w:spacing w:line="240" w:lineRule="auto"/>
              <w:jc w:val="left"/>
              <w:rPr>
                <w:color w:val="FF0000"/>
              </w:rPr>
            </w:pPr>
            <w:r>
              <w:t>2019-12-11 organizuoti mokymai Komisijos nariams ir darbuotojams korupcijos prevencijos viešajame sektoriuje tema (mokymuose dalyvavo 10 Komisijos narių ir darbuotojų)</w:t>
            </w:r>
            <w:r w:rsidR="008F1FFD">
              <w:t>.</w:t>
            </w:r>
          </w:p>
        </w:tc>
      </w:tr>
      <w:tr w:rsidR="00706E91" w:rsidTr="00B27CE3">
        <w:tc>
          <w:tcPr>
            <w:tcW w:w="797" w:type="dxa"/>
          </w:tcPr>
          <w:p w:rsidR="00706E91" w:rsidRPr="00C90F60" w:rsidRDefault="00706E91" w:rsidP="008D5B00">
            <w:pPr>
              <w:pStyle w:val="Bodytext20"/>
              <w:shd w:val="clear" w:color="auto" w:fill="auto"/>
              <w:spacing w:line="240" w:lineRule="exact"/>
              <w:ind w:left="220"/>
              <w:jc w:val="left"/>
            </w:pPr>
            <w:r w:rsidRPr="00C90F60">
              <w:lastRenderedPageBreak/>
              <w:t>1.3.</w:t>
            </w:r>
          </w:p>
        </w:tc>
        <w:tc>
          <w:tcPr>
            <w:tcW w:w="2713" w:type="dxa"/>
          </w:tcPr>
          <w:p w:rsidR="00706E91" w:rsidRPr="002A6D4B" w:rsidRDefault="00706E91" w:rsidP="00EA3500">
            <w:pPr>
              <w:pStyle w:val="Bodytext20"/>
              <w:shd w:val="clear" w:color="auto" w:fill="auto"/>
              <w:spacing w:line="240" w:lineRule="auto"/>
              <w:ind w:left="113" w:right="113"/>
              <w:jc w:val="left"/>
            </w:pPr>
            <w:r w:rsidRPr="002A6D4B">
              <w:t>Kompetencijos ribose nagrinėti fizinių ir juridinių asmenų gautus skundus (prašymus, pareiškimus ir kt.), susijusius su korupcija</w:t>
            </w:r>
          </w:p>
        </w:tc>
        <w:tc>
          <w:tcPr>
            <w:tcW w:w="1276" w:type="dxa"/>
          </w:tcPr>
          <w:p w:rsidR="00706E91" w:rsidRPr="002A6D4B" w:rsidRDefault="00706E91" w:rsidP="008D5B00">
            <w:pPr>
              <w:pStyle w:val="Bodytext20"/>
              <w:shd w:val="clear" w:color="auto" w:fill="auto"/>
              <w:spacing w:line="240" w:lineRule="auto"/>
              <w:ind w:right="113"/>
              <w:jc w:val="left"/>
            </w:pPr>
            <w:r>
              <w:t xml:space="preserve"> 2019</w:t>
            </w:r>
            <w:r w:rsidRPr="002A6D4B">
              <w:t xml:space="preserve"> m. –</w:t>
            </w:r>
            <w:r>
              <w:t xml:space="preserve"> 2020</w:t>
            </w:r>
            <w:r w:rsidRPr="002A6D4B">
              <w:t xml:space="preserve"> m.</w:t>
            </w:r>
          </w:p>
        </w:tc>
        <w:tc>
          <w:tcPr>
            <w:tcW w:w="1985" w:type="dxa"/>
          </w:tcPr>
          <w:p w:rsidR="00706E91" w:rsidRDefault="00706E91" w:rsidP="00B27CE3">
            <w:pPr>
              <w:pStyle w:val="Bodytext20"/>
              <w:shd w:val="clear" w:color="auto" w:fill="auto"/>
              <w:spacing w:line="240" w:lineRule="auto"/>
              <w:ind w:left="-108" w:right="-108"/>
              <w:jc w:val="left"/>
            </w:pPr>
            <w:r>
              <w:t>Patikėtinis</w:t>
            </w:r>
          </w:p>
          <w:p w:rsidR="00706E91" w:rsidRDefault="00706E91" w:rsidP="00B27CE3">
            <w:pPr>
              <w:pStyle w:val="Bodytext20"/>
              <w:shd w:val="clear" w:color="auto" w:fill="auto"/>
              <w:spacing w:line="240" w:lineRule="auto"/>
              <w:ind w:left="-108" w:right="-108"/>
              <w:jc w:val="left"/>
            </w:pPr>
          </w:p>
          <w:p w:rsidR="00706E91" w:rsidRPr="002A6D4B" w:rsidRDefault="00706E91" w:rsidP="00B27CE3">
            <w:pPr>
              <w:pStyle w:val="Bodytext20"/>
              <w:shd w:val="clear" w:color="auto" w:fill="auto"/>
              <w:spacing w:line="240" w:lineRule="auto"/>
              <w:ind w:left="-108" w:right="-108"/>
              <w:jc w:val="left"/>
            </w:pPr>
            <w:r w:rsidRPr="002A6D4B">
              <w:t>Antikorupcinė komisija</w:t>
            </w:r>
          </w:p>
        </w:tc>
        <w:tc>
          <w:tcPr>
            <w:tcW w:w="2976" w:type="dxa"/>
          </w:tcPr>
          <w:p w:rsidR="00EA3500" w:rsidRPr="002A6D4B" w:rsidRDefault="00706E91" w:rsidP="00CD01A5">
            <w:pPr>
              <w:pStyle w:val="Bodytext20"/>
              <w:shd w:val="clear" w:color="auto" w:fill="auto"/>
              <w:spacing w:line="240" w:lineRule="auto"/>
              <w:ind w:left="113" w:right="113"/>
              <w:jc w:val="left"/>
            </w:pPr>
            <w:r w:rsidRPr="002A6D4B">
              <w:t>Išanalizavus  gautus skundus, suformuluoti pasiūlymai dėl Komisijos veiklos tobulinimo siekiant pašalinti korupcijos pasireiškimo prielaidas</w:t>
            </w:r>
          </w:p>
        </w:tc>
        <w:tc>
          <w:tcPr>
            <w:tcW w:w="2694" w:type="dxa"/>
          </w:tcPr>
          <w:p w:rsidR="00706E91" w:rsidRPr="002A6D4B" w:rsidRDefault="00706E91" w:rsidP="00346CE4">
            <w:pPr>
              <w:pStyle w:val="Bodytext20"/>
              <w:shd w:val="clear" w:color="auto" w:fill="auto"/>
              <w:spacing w:line="240" w:lineRule="auto"/>
              <w:ind w:left="113" w:right="113"/>
              <w:jc w:val="left"/>
            </w:pPr>
            <w:r w:rsidRPr="002A6D4B">
              <w:t>Gautų ir išnagrinėtų skundų skaičius</w:t>
            </w:r>
          </w:p>
        </w:tc>
        <w:tc>
          <w:tcPr>
            <w:tcW w:w="3011" w:type="dxa"/>
          </w:tcPr>
          <w:p w:rsidR="00706E91" w:rsidRPr="00B93DB8" w:rsidRDefault="00706E91" w:rsidP="00352225">
            <w:pPr>
              <w:pStyle w:val="Bodytext20"/>
              <w:shd w:val="clear" w:color="auto" w:fill="auto"/>
              <w:spacing w:line="240" w:lineRule="auto"/>
              <w:ind w:right="113"/>
              <w:jc w:val="left"/>
            </w:pPr>
            <w:r w:rsidRPr="00B93DB8">
              <w:rPr>
                <w:b/>
              </w:rPr>
              <w:t>Įvykdyta</w:t>
            </w:r>
          </w:p>
          <w:p w:rsidR="00706E91" w:rsidRPr="0079126D" w:rsidRDefault="00346CE4" w:rsidP="00352225">
            <w:pPr>
              <w:pStyle w:val="Bodytext20"/>
              <w:shd w:val="clear" w:color="auto" w:fill="auto"/>
              <w:spacing w:line="240" w:lineRule="auto"/>
              <w:ind w:right="113"/>
              <w:jc w:val="left"/>
              <w:rPr>
                <w:color w:val="FF0000"/>
              </w:rPr>
            </w:pPr>
            <w:r w:rsidRPr="00B93DB8">
              <w:t xml:space="preserve">Skundų </w:t>
            </w:r>
            <w:r w:rsidR="00706E91" w:rsidRPr="00B93DB8">
              <w:t>2019</w:t>
            </w:r>
            <w:r>
              <w:t>-2020</w:t>
            </w:r>
            <w:r w:rsidR="00706E91" w:rsidRPr="00B93DB8">
              <w:t xml:space="preserve"> m</w:t>
            </w:r>
            <w:r>
              <w:t>. nebuvo gauta</w:t>
            </w:r>
            <w:r w:rsidR="00706E91" w:rsidRPr="00B93DB8">
              <w:t>.</w:t>
            </w:r>
          </w:p>
        </w:tc>
      </w:tr>
      <w:tr w:rsidR="00706E91" w:rsidTr="00B27CE3">
        <w:tc>
          <w:tcPr>
            <w:tcW w:w="797" w:type="dxa"/>
          </w:tcPr>
          <w:p w:rsidR="00706E91" w:rsidRPr="00C90F60" w:rsidRDefault="00706E91" w:rsidP="008D5B00">
            <w:pPr>
              <w:rPr>
                <w:rFonts w:cs="Times New Roman"/>
              </w:rPr>
            </w:pPr>
            <w:r w:rsidRPr="00C90F60">
              <w:rPr>
                <w:rFonts w:cs="Times New Roman"/>
              </w:rPr>
              <w:t>1.4.</w:t>
            </w:r>
          </w:p>
        </w:tc>
        <w:tc>
          <w:tcPr>
            <w:tcW w:w="2713" w:type="dxa"/>
          </w:tcPr>
          <w:p w:rsidR="00706E91" w:rsidRPr="00C90F60" w:rsidRDefault="00706E91" w:rsidP="008D5B00">
            <w:pPr>
              <w:pStyle w:val="Bodytext20"/>
              <w:shd w:val="clear" w:color="auto" w:fill="auto"/>
              <w:spacing w:line="240" w:lineRule="auto"/>
              <w:ind w:left="113" w:right="113"/>
              <w:jc w:val="left"/>
            </w:pPr>
            <w:r w:rsidRPr="00C90F60">
              <w:t>Rinkti bei analizuoti informaciją apie korupcijos atvejus negalios nustatymo srityje</w:t>
            </w:r>
          </w:p>
        </w:tc>
        <w:tc>
          <w:tcPr>
            <w:tcW w:w="1276" w:type="dxa"/>
          </w:tcPr>
          <w:p w:rsidR="00706E91" w:rsidRPr="00B93DB8" w:rsidRDefault="00706E91" w:rsidP="008D5B00">
            <w:pPr>
              <w:ind w:left="57" w:right="113"/>
              <w:rPr>
                <w:rFonts w:cs="Times New Roman"/>
              </w:rPr>
            </w:pPr>
            <w:r w:rsidRPr="00B93DB8">
              <w:rPr>
                <w:rFonts w:eastAsia="Arial Unicode MS"/>
              </w:rPr>
              <w:t>2019</w:t>
            </w:r>
            <w:r w:rsidR="008D5B00">
              <w:rPr>
                <w:rFonts w:eastAsia="Arial Unicode MS"/>
              </w:rPr>
              <w:t xml:space="preserve"> m. </w:t>
            </w:r>
            <w:r w:rsidRPr="00B93DB8">
              <w:rPr>
                <w:rFonts w:eastAsia="Arial Unicode MS"/>
              </w:rPr>
              <w:t>-2020</w:t>
            </w:r>
            <w:r w:rsidR="008D5B00">
              <w:rPr>
                <w:rFonts w:eastAsia="Arial Unicode MS"/>
              </w:rPr>
              <w:t xml:space="preserve"> m.</w:t>
            </w:r>
          </w:p>
        </w:tc>
        <w:tc>
          <w:tcPr>
            <w:tcW w:w="1985" w:type="dxa"/>
          </w:tcPr>
          <w:p w:rsidR="00706E91" w:rsidRPr="00B93DB8" w:rsidRDefault="00706E91" w:rsidP="00B27CE3">
            <w:pPr>
              <w:ind w:left="-108" w:right="-108"/>
              <w:rPr>
                <w:rFonts w:cs="Times New Roman"/>
              </w:rPr>
            </w:pPr>
            <w:r w:rsidRPr="00B93DB8">
              <w:rPr>
                <w:rFonts w:cs="Times New Roman"/>
              </w:rPr>
              <w:t>Patikėtinis</w:t>
            </w:r>
          </w:p>
          <w:p w:rsidR="00706E91" w:rsidRPr="00B93DB8" w:rsidRDefault="00706E91" w:rsidP="00B27CE3">
            <w:pPr>
              <w:ind w:left="-108" w:right="-108"/>
              <w:rPr>
                <w:rFonts w:cs="Times New Roman"/>
              </w:rPr>
            </w:pPr>
          </w:p>
          <w:p w:rsidR="00706E91" w:rsidRPr="00B93DB8" w:rsidRDefault="00706E91" w:rsidP="00B27CE3">
            <w:pPr>
              <w:ind w:left="-108" w:right="-108"/>
              <w:rPr>
                <w:rFonts w:cs="Times New Roman"/>
                <w:sz w:val="10"/>
                <w:szCs w:val="10"/>
              </w:rPr>
            </w:pPr>
            <w:r w:rsidRPr="00B93DB8">
              <w:rPr>
                <w:rFonts w:cs="Times New Roman"/>
              </w:rPr>
              <w:t>Antikorupcinė komisija</w:t>
            </w:r>
          </w:p>
        </w:tc>
        <w:tc>
          <w:tcPr>
            <w:tcW w:w="2976" w:type="dxa"/>
          </w:tcPr>
          <w:p w:rsidR="00706E91" w:rsidRPr="0079126D" w:rsidRDefault="00706E91" w:rsidP="008D5B00">
            <w:pPr>
              <w:ind w:left="113" w:right="113"/>
              <w:rPr>
                <w:rFonts w:cs="Times New Roman"/>
                <w:color w:val="FF0000"/>
              </w:rPr>
            </w:pPr>
            <w:r w:rsidRPr="00B93DB8">
              <w:rPr>
                <w:rFonts w:cs="Times New Roman"/>
              </w:rPr>
              <w:t>Remiantis atlikta informacijos analize, nustatyti teisiniai ir (ar) organizaciniai aspektai (sritys), didinantys korupcijos pasireiškimo galimybes negalios nustatymo srityje</w:t>
            </w:r>
          </w:p>
        </w:tc>
        <w:tc>
          <w:tcPr>
            <w:tcW w:w="2694" w:type="dxa"/>
          </w:tcPr>
          <w:p w:rsidR="00EA3500" w:rsidRPr="0079126D" w:rsidRDefault="00706E91" w:rsidP="006203CE">
            <w:pPr>
              <w:ind w:left="113" w:right="113"/>
              <w:rPr>
                <w:rFonts w:cs="Times New Roman"/>
                <w:color w:val="FF0000"/>
              </w:rPr>
            </w:pPr>
            <w:r w:rsidRPr="00B93DB8">
              <w:rPr>
                <w:rFonts w:cs="Times New Roman"/>
              </w:rPr>
              <w:t>Parengti siūlymai dėl teisės aktų ir (ar) organizacinių pakeitimų, mažinančių korupcijos pasireiškimo galimybes negalios nustatymo srityje</w:t>
            </w:r>
          </w:p>
        </w:tc>
        <w:tc>
          <w:tcPr>
            <w:tcW w:w="3011" w:type="dxa"/>
          </w:tcPr>
          <w:p w:rsidR="00706E91" w:rsidRPr="00B93DB8" w:rsidRDefault="00706E91" w:rsidP="00352225">
            <w:pPr>
              <w:ind w:right="113"/>
              <w:rPr>
                <w:rFonts w:cs="Times New Roman"/>
              </w:rPr>
            </w:pPr>
            <w:r w:rsidRPr="00B93DB8">
              <w:rPr>
                <w:rFonts w:cs="Times New Roman"/>
                <w:b/>
              </w:rPr>
              <w:t>Įvykdyta</w:t>
            </w:r>
          </w:p>
          <w:p w:rsidR="00706E91" w:rsidRPr="00346CE4" w:rsidRDefault="00706E91" w:rsidP="00352225">
            <w:pPr>
              <w:ind w:right="113"/>
              <w:rPr>
                <w:rFonts w:cs="Times New Roman"/>
              </w:rPr>
            </w:pPr>
            <w:r w:rsidRPr="00B93DB8">
              <w:rPr>
                <w:rFonts w:cs="Times New Roman"/>
              </w:rPr>
              <w:t>20</w:t>
            </w:r>
            <w:r w:rsidR="00346CE4">
              <w:rPr>
                <w:rFonts w:cs="Times New Roman"/>
              </w:rPr>
              <w:t xml:space="preserve">19-2020 </w:t>
            </w:r>
            <w:r w:rsidRPr="00B93DB8">
              <w:rPr>
                <w:rFonts w:cs="Times New Roman"/>
              </w:rPr>
              <w:t>m. negauta informacijos apie išaiškintus korupcijos atvejus</w:t>
            </w:r>
            <w:r>
              <w:rPr>
                <w:rFonts w:cs="Times New Roman"/>
              </w:rPr>
              <w:t>.</w:t>
            </w:r>
          </w:p>
        </w:tc>
      </w:tr>
      <w:tr w:rsidR="008557E9" w:rsidTr="006203CE">
        <w:trPr>
          <w:trHeight w:val="507"/>
        </w:trPr>
        <w:tc>
          <w:tcPr>
            <w:tcW w:w="15452" w:type="dxa"/>
            <w:gridSpan w:val="7"/>
            <w:vAlign w:val="center"/>
          </w:tcPr>
          <w:p w:rsidR="008557E9" w:rsidRPr="008557E9" w:rsidRDefault="008557E9" w:rsidP="00EA3500">
            <w:pPr>
              <w:pStyle w:val="Bodytext30"/>
              <w:shd w:val="clear" w:color="auto" w:fill="auto"/>
              <w:spacing w:before="0" w:after="120"/>
              <w:ind w:right="261"/>
              <w:jc w:val="left"/>
              <w:rPr>
                <w:b w:val="0"/>
                <w:bCs w:val="0"/>
              </w:rPr>
            </w:pPr>
            <w:r w:rsidRPr="008557E9">
              <w:rPr>
                <w:rStyle w:val="Bodytext2Bold"/>
                <w:b/>
                <w:bCs/>
              </w:rPr>
              <w:t>2 uždavinys. Pagal kompetenciją vykdyti korupcijos prevenciją</w:t>
            </w:r>
          </w:p>
        </w:tc>
      </w:tr>
      <w:tr w:rsidR="00B27CE3" w:rsidTr="00B27CE3">
        <w:tc>
          <w:tcPr>
            <w:tcW w:w="797" w:type="dxa"/>
          </w:tcPr>
          <w:p w:rsidR="00706E91" w:rsidRPr="00B93DB8" w:rsidRDefault="00706E91" w:rsidP="008D5B00">
            <w:pPr>
              <w:pStyle w:val="Bodytext20"/>
              <w:shd w:val="clear" w:color="auto" w:fill="auto"/>
              <w:spacing w:line="240" w:lineRule="exact"/>
              <w:ind w:left="200"/>
              <w:jc w:val="left"/>
            </w:pPr>
            <w:r w:rsidRPr="00B93DB8">
              <w:t>2.1.</w:t>
            </w:r>
          </w:p>
        </w:tc>
        <w:tc>
          <w:tcPr>
            <w:tcW w:w="2713" w:type="dxa"/>
          </w:tcPr>
          <w:p w:rsidR="00706E91" w:rsidRPr="00B93DB8" w:rsidRDefault="00706E91" w:rsidP="008D5B00">
            <w:pPr>
              <w:pStyle w:val="Bodytext20"/>
              <w:shd w:val="clear" w:color="auto" w:fill="auto"/>
              <w:spacing w:line="240" w:lineRule="auto"/>
              <w:ind w:left="113" w:right="113"/>
              <w:jc w:val="left"/>
            </w:pPr>
            <w:r w:rsidRPr="00B93DB8">
              <w:t>Komisijos internetinėje svetainėje paskelbti Programą ir jos įgyvendinimo priemonių planus</w:t>
            </w:r>
          </w:p>
        </w:tc>
        <w:tc>
          <w:tcPr>
            <w:tcW w:w="1276" w:type="dxa"/>
          </w:tcPr>
          <w:p w:rsidR="00706E91" w:rsidRPr="00B93DB8" w:rsidRDefault="00706E91" w:rsidP="008D5B00">
            <w:pPr>
              <w:pStyle w:val="Bodytext20"/>
              <w:shd w:val="clear" w:color="auto" w:fill="auto"/>
              <w:spacing w:line="240" w:lineRule="auto"/>
              <w:ind w:left="113" w:right="113"/>
              <w:jc w:val="left"/>
            </w:pPr>
            <w:r w:rsidRPr="00B93DB8">
              <w:t xml:space="preserve">2019 m. III </w:t>
            </w:r>
            <w:proofErr w:type="spellStart"/>
            <w:r w:rsidRPr="00B93DB8">
              <w:t>ketv</w:t>
            </w:r>
            <w:proofErr w:type="spellEnd"/>
            <w:r w:rsidRPr="00B93DB8">
              <w:t>.</w:t>
            </w:r>
          </w:p>
        </w:tc>
        <w:tc>
          <w:tcPr>
            <w:tcW w:w="1985" w:type="dxa"/>
          </w:tcPr>
          <w:p w:rsidR="00706E91" w:rsidRPr="00B93DB8" w:rsidRDefault="00706E91" w:rsidP="00EA3500">
            <w:pPr>
              <w:pStyle w:val="Bodytext20"/>
              <w:shd w:val="clear" w:color="auto" w:fill="auto"/>
              <w:spacing w:line="240" w:lineRule="auto"/>
              <w:ind w:left="34" w:right="113"/>
              <w:jc w:val="left"/>
            </w:pPr>
            <w:r w:rsidRPr="00B93DB8">
              <w:t>Komisijos nario padėjėja</w:t>
            </w:r>
          </w:p>
        </w:tc>
        <w:tc>
          <w:tcPr>
            <w:tcW w:w="2976" w:type="dxa"/>
          </w:tcPr>
          <w:p w:rsidR="00706E91" w:rsidRPr="00B93DB8" w:rsidRDefault="00706E91" w:rsidP="008D5B00">
            <w:pPr>
              <w:pStyle w:val="Bodytext20"/>
              <w:shd w:val="clear" w:color="auto" w:fill="auto"/>
              <w:spacing w:line="240" w:lineRule="auto"/>
              <w:ind w:left="113" w:right="113"/>
              <w:jc w:val="left"/>
            </w:pPr>
            <w:r w:rsidRPr="00B93DB8">
              <w:t>Programos ir jos įgyvendinimo priemonių planų viešumas</w:t>
            </w:r>
          </w:p>
        </w:tc>
        <w:tc>
          <w:tcPr>
            <w:tcW w:w="2694" w:type="dxa"/>
          </w:tcPr>
          <w:p w:rsidR="00EA3500" w:rsidRPr="00B93DB8" w:rsidRDefault="00706E91" w:rsidP="00B27CE3">
            <w:pPr>
              <w:pStyle w:val="Bodytext20"/>
              <w:shd w:val="clear" w:color="auto" w:fill="auto"/>
              <w:spacing w:line="240" w:lineRule="auto"/>
              <w:ind w:left="113" w:right="113"/>
              <w:jc w:val="left"/>
            </w:pPr>
            <w:r w:rsidRPr="00B93DB8">
              <w:t>Komisijos internetinėje svetainėje skelbiama Programa ir jos įgyvendinimo priemonių planai</w:t>
            </w:r>
          </w:p>
        </w:tc>
        <w:tc>
          <w:tcPr>
            <w:tcW w:w="3011" w:type="dxa"/>
          </w:tcPr>
          <w:p w:rsidR="00706E91" w:rsidRPr="00B93DB8" w:rsidRDefault="00706E91" w:rsidP="00352225">
            <w:pPr>
              <w:pStyle w:val="Bodytext20"/>
              <w:shd w:val="clear" w:color="auto" w:fill="auto"/>
              <w:spacing w:line="240" w:lineRule="auto"/>
              <w:ind w:right="113"/>
              <w:jc w:val="left"/>
            </w:pPr>
            <w:r w:rsidRPr="00B93DB8">
              <w:rPr>
                <w:b/>
              </w:rPr>
              <w:t>Įvykdyta</w:t>
            </w:r>
            <w:r w:rsidR="008D5B00">
              <w:rPr>
                <w:rStyle w:val="Puslapioinaosnuoroda"/>
                <w:b/>
              </w:rPr>
              <w:footnoteReference w:id="1"/>
            </w:r>
          </w:p>
          <w:p w:rsidR="00706E91" w:rsidRPr="0079126D" w:rsidRDefault="00352225" w:rsidP="00352225">
            <w:pPr>
              <w:pStyle w:val="Bodytext20"/>
              <w:shd w:val="clear" w:color="auto" w:fill="auto"/>
              <w:spacing w:line="240" w:lineRule="auto"/>
              <w:ind w:right="113"/>
              <w:jc w:val="left"/>
              <w:rPr>
                <w:color w:val="FF0000"/>
              </w:rPr>
            </w:pPr>
            <w:r w:rsidRPr="00B93DB8">
              <w:t xml:space="preserve">Komisijos internetinėje svetainėje </w:t>
            </w:r>
            <w:r>
              <w:t>pas</w:t>
            </w:r>
            <w:r w:rsidRPr="00B93DB8">
              <w:t>kelb</w:t>
            </w:r>
            <w:r>
              <w:t>ta</w:t>
            </w:r>
            <w:r w:rsidRPr="00B93DB8">
              <w:t xml:space="preserve"> Programa ir jos įgyvendinimo priemonių planai</w:t>
            </w:r>
            <w:r w:rsidR="00CD01A5">
              <w:t>.</w:t>
            </w:r>
          </w:p>
        </w:tc>
      </w:tr>
      <w:tr w:rsidR="00B27CE3" w:rsidTr="00B27CE3">
        <w:tc>
          <w:tcPr>
            <w:tcW w:w="797" w:type="dxa"/>
          </w:tcPr>
          <w:p w:rsidR="00706E91" w:rsidRPr="00B93DB8" w:rsidRDefault="00706E91" w:rsidP="008D5B00">
            <w:pPr>
              <w:pStyle w:val="Bodytext20"/>
              <w:shd w:val="clear" w:color="auto" w:fill="auto"/>
              <w:spacing w:line="240" w:lineRule="exact"/>
              <w:ind w:left="200"/>
              <w:jc w:val="left"/>
            </w:pPr>
            <w:r w:rsidRPr="00B93DB8">
              <w:t>2.2.</w:t>
            </w:r>
          </w:p>
        </w:tc>
        <w:tc>
          <w:tcPr>
            <w:tcW w:w="2713" w:type="dxa"/>
          </w:tcPr>
          <w:p w:rsidR="00706E91" w:rsidRPr="00B93DB8" w:rsidRDefault="00706E91" w:rsidP="008D5B00">
            <w:pPr>
              <w:pStyle w:val="Bodytext20"/>
              <w:shd w:val="clear" w:color="auto" w:fill="auto"/>
              <w:spacing w:line="240" w:lineRule="auto"/>
              <w:ind w:left="113" w:right="113"/>
              <w:jc w:val="left"/>
            </w:pPr>
            <w:r w:rsidRPr="00B93DB8">
              <w:t>Komisijos internetinėje svetainėje skelbti informaciją apie Komisijos įvykdytus viešuosius pirkimus</w:t>
            </w:r>
          </w:p>
        </w:tc>
        <w:tc>
          <w:tcPr>
            <w:tcW w:w="1276" w:type="dxa"/>
          </w:tcPr>
          <w:p w:rsidR="00706E91" w:rsidRPr="00B93DB8" w:rsidRDefault="00706E91" w:rsidP="00C322F4">
            <w:pPr>
              <w:pStyle w:val="Bodytext20"/>
              <w:shd w:val="clear" w:color="auto" w:fill="auto"/>
              <w:spacing w:line="240" w:lineRule="auto"/>
              <w:ind w:left="113" w:right="113"/>
              <w:jc w:val="left"/>
            </w:pPr>
            <w:r w:rsidRPr="00727083">
              <w:t>201</w:t>
            </w:r>
            <w:r w:rsidR="00C322F4" w:rsidRPr="00727083">
              <w:t>9</w:t>
            </w:r>
            <w:r w:rsidRPr="00727083">
              <w:t>-20</w:t>
            </w:r>
            <w:r w:rsidR="00C322F4" w:rsidRPr="00727083">
              <w:t>20</w:t>
            </w:r>
            <w:r w:rsidRPr="00727083">
              <w:t xml:space="preserve"> m.</w:t>
            </w:r>
          </w:p>
        </w:tc>
        <w:tc>
          <w:tcPr>
            <w:tcW w:w="1985" w:type="dxa"/>
          </w:tcPr>
          <w:p w:rsidR="00706E91" w:rsidRPr="00B93DB8" w:rsidRDefault="00706E91" w:rsidP="00EA3500">
            <w:pPr>
              <w:ind w:left="-108" w:right="113"/>
              <w:rPr>
                <w:rFonts w:cs="Times New Roman"/>
              </w:rPr>
            </w:pPr>
            <w:r w:rsidRPr="00B93DB8">
              <w:rPr>
                <w:rFonts w:cs="Times New Roman"/>
              </w:rPr>
              <w:t xml:space="preserve">Komisijos nario padėjėja </w:t>
            </w:r>
          </w:p>
          <w:p w:rsidR="00706E91" w:rsidRPr="00B93DB8" w:rsidRDefault="00706E91" w:rsidP="00EA3500">
            <w:pPr>
              <w:ind w:left="-108" w:right="113"/>
              <w:rPr>
                <w:rFonts w:cs="Times New Roman"/>
              </w:rPr>
            </w:pPr>
          </w:p>
          <w:p w:rsidR="00706E91" w:rsidRPr="00B93DB8" w:rsidRDefault="00706E91" w:rsidP="00EA3500">
            <w:pPr>
              <w:pStyle w:val="Bodytext20"/>
              <w:shd w:val="clear" w:color="auto" w:fill="auto"/>
              <w:spacing w:line="240" w:lineRule="auto"/>
              <w:ind w:left="-108" w:right="113"/>
              <w:jc w:val="left"/>
            </w:pPr>
            <w:r w:rsidRPr="00B93DB8">
              <w:t>Viešųjų pirkimų organizatorius</w:t>
            </w:r>
          </w:p>
        </w:tc>
        <w:tc>
          <w:tcPr>
            <w:tcW w:w="2976" w:type="dxa"/>
          </w:tcPr>
          <w:p w:rsidR="00706E91" w:rsidRPr="00B93DB8" w:rsidRDefault="00706E91" w:rsidP="008D5B00">
            <w:pPr>
              <w:pStyle w:val="Bodytext20"/>
              <w:shd w:val="clear" w:color="auto" w:fill="auto"/>
              <w:spacing w:line="240" w:lineRule="auto"/>
              <w:ind w:left="113" w:right="113"/>
              <w:jc w:val="left"/>
            </w:pPr>
            <w:r w:rsidRPr="00B93DB8">
              <w:t xml:space="preserve">Užtikrintas viešųjų pirkimų viešumas, skaidrumas ir informacijos prieinamumas </w:t>
            </w:r>
          </w:p>
        </w:tc>
        <w:tc>
          <w:tcPr>
            <w:tcW w:w="2694" w:type="dxa"/>
          </w:tcPr>
          <w:p w:rsidR="00706E91" w:rsidRPr="00B93DB8" w:rsidRDefault="00706E91" w:rsidP="008D5B00">
            <w:pPr>
              <w:pStyle w:val="Bodytext20"/>
              <w:shd w:val="clear" w:color="auto" w:fill="auto"/>
              <w:spacing w:line="240" w:lineRule="auto"/>
              <w:ind w:left="113" w:right="113"/>
              <w:jc w:val="left"/>
            </w:pPr>
            <w:r w:rsidRPr="00B93DB8">
              <w:t xml:space="preserve">Komisijos internetinėje svetainėje paskelbta informacija apie Komisijos įvykdytus viešuosius pirkimus </w:t>
            </w:r>
          </w:p>
        </w:tc>
        <w:tc>
          <w:tcPr>
            <w:tcW w:w="3011" w:type="dxa"/>
          </w:tcPr>
          <w:p w:rsidR="00706E91" w:rsidRPr="000C1C08" w:rsidRDefault="00706E91" w:rsidP="00352225">
            <w:pPr>
              <w:pStyle w:val="Bodytext20"/>
              <w:shd w:val="clear" w:color="auto" w:fill="auto"/>
              <w:spacing w:line="240" w:lineRule="auto"/>
              <w:ind w:right="113"/>
              <w:jc w:val="left"/>
              <w:rPr>
                <w:b/>
              </w:rPr>
            </w:pPr>
            <w:r w:rsidRPr="000C1C08">
              <w:rPr>
                <w:b/>
              </w:rPr>
              <w:t>Įvykdyta.</w:t>
            </w:r>
          </w:p>
          <w:p w:rsidR="00706E91" w:rsidRPr="0079126D" w:rsidRDefault="00706E91" w:rsidP="00352225">
            <w:pPr>
              <w:pStyle w:val="Bodytext20"/>
              <w:shd w:val="clear" w:color="auto" w:fill="auto"/>
              <w:spacing w:line="240" w:lineRule="auto"/>
              <w:ind w:right="113"/>
              <w:jc w:val="left"/>
              <w:rPr>
                <w:color w:val="FF0000"/>
              </w:rPr>
            </w:pPr>
            <w:r w:rsidRPr="000C1C08">
              <w:t>informacija viešai skelbiama CVP IS</w:t>
            </w:r>
            <w:r w:rsidRPr="000C1C08">
              <w:rPr>
                <w:rStyle w:val="Puslapioinaosnuoroda"/>
              </w:rPr>
              <w:footnoteReference w:id="2"/>
            </w:r>
          </w:p>
        </w:tc>
      </w:tr>
      <w:tr w:rsidR="00B27CE3" w:rsidTr="00B27CE3">
        <w:tc>
          <w:tcPr>
            <w:tcW w:w="797" w:type="dxa"/>
          </w:tcPr>
          <w:p w:rsidR="00706E91" w:rsidRPr="003D10CA" w:rsidRDefault="00706E91" w:rsidP="008D5B00">
            <w:pPr>
              <w:pStyle w:val="Bodytext20"/>
              <w:shd w:val="clear" w:color="auto" w:fill="auto"/>
              <w:spacing w:line="240" w:lineRule="exact"/>
              <w:ind w:left="200"/>
              <w:jc w:val="left"/>
            </w:pPr>
            <w:r w:rsidRPr="003D10CA">
              <w:lastRenderedPageBreak/>
              <w:t>2.3.</w:t>
            </w:r>
          </w:p>
        </w:tc>
        <w:tc>
          <w:tcPr>
            <w:tcW w:w="2713" w:type="dxa"/>
          </w:tcPr>
          <w:p w:rsidR="00706E91" w:rsidRPr="003D10CA" w:rsidRDefault="00706E91" w:rsidP="008D5B00">
            <w:pPr>
              <w:pStyle w:val="Bodytext20"/>
              <w:shd w:val="clear" w:color="auto" w:fill="auto"/>
              <w:spacing w:line="240" w:lineRule="auto"/>
              <w:ind w:left="113" w:right="113"/>
              <w:jc w:val="left"/>
            </w:pPr>
            <w:r w:rsidRPr="003D10CA">
              <w:t>Parengti, patvirtinti ir paskelbti Komisijos nulinės tolerancijos korupcijai politiką</w:t>
            </w:r>
          </w:p>
        </w:tc>
        <w:tc>
          <w:tcPr>
            <w:tcW w:w="1276" w:type="dxa"/>
          </w:tcPr>
          <w:p w:rsidR="00706E91" w:rsidRPr="003D10CA" w:rsidRDefault="00706E91" w:rsidP="008D5B00">
            <w:pPr>
              <w:pStyle w:val="Bodytext20"/>
              <w:shd w:val="clear" w:color="auto" w:fill="auto"/>
              <w:spacing w:line="240" w:lineRule="auto"/>
              <w:ind w:left="113" w:right="113"/>
              <w:jc w:val="left"/>
            </w:pPr>
            <w:r w:rsidRPr="003D10CA">
              <w:t xml:space="preserve">2020 m. I </w:t>
            </w:r>
            <w:proofErr w:type="spellStart"/>
            <w:r w:rsidRPr="003D10CA">
              <w:t>ketv</w:t>
            </w:r>
            <w:proofErr w:type="spellEnd"/>
            <w:r w:rsidRPr="003D10CA">
              <w:t>.</w:t>
            </w:r>
          </w:p>
        </w:tc>
        <w:tc>
          <w:tcPr>
            <w:tcW w:w="1985" w:type="dxa"/>
            <w:vAlign w:val="bottom"/>
          </w:tcPr>
          <w:p w:rsidR="00706E91" w:rsidRPr="003D10CA" w:rsidRDefault="00706E91" w:rsidP="00EA3500">
            <w:pPr>
              <w:pStyle w:val="Bodytext20"/>
              <w:shd w:val="clear" w:color="auto" w:fill="auto"/>
              <w:spacing w:line="240" w:lineRule="auto"/>
              <w:ind w:left="-108" w:right="113"/>
              <w:jc w:val="left"/>
            </w:pPr>
            <w:r w:rsidRPr="003D10CA">
              <w:t>Patikėtinis</w:t>
            </w:r>
          </w:p>
          <w:p w:rsidR="00706E91" w:rsidRPr="003D10CA" w:rsidRDefault="00706E91" w:rsidP="00EA3500">
            <w:pPr>
              <w:pStyle w:val="Bodytext20"/>
              <w:shd w:val="clear" w:color="auto" w:fill="auto"/>
              <w:spacing w:line="240" w:lineRule="auto"/>
              <w:ind w:left="-108" w:right="113"/>
              <w:jc w:val="left"/>
            </w:pPr>
          </w:p>
          <w:p w:rsidR="00706E91" w:rsidRPr="003D10CA" w:rsidRDefault="00706E91" w:rsidP="00EA3500">
            <w:pPr>
              <w:pStyle w:val="Bodytext20"/>
              <w:shd w:val="clear" w:color="auto" w:fill="auto"/>
              <w:spacing w:line="240" w:lineRule="auto"/>
              <w:ind w:left="-108" w:right="113"/>
              <w:jc w:val="left"/>
            </w:pPr>
            <w:r w:rsidRPr="003D10CA">
              <w:t>Komisijos pirmininkė</w:t>
            </w:r>
          </w:p>
          <w:p w:rsidR="00706E91" w:rsidRPr="003D10CA" w:rsidRDefault="00706E91" w:rsidP="00EA3500">
            <w:pPr>
              <w:pStyle w:val="Bodytext20"/>
              <w:shd w:val="clear" w:color="auto" w:fill="auto"/>
              <w:spacing w:line="240" w:lineRule="auto"/>
              <w:ind w:left="-108" w:right="113"/>
              <w:jc w:val="left"/>
            </w:pPr>
          </w:p>
        </w:tc>
        <w:tc>
          <w:tcPr>
            <w:tcW w:w="2976" w:type="dxa"/>
          </w:tcPr>
          <w:p w:rsidR="00706E91" w:rsidRPr="003D10CA" w:rsidRDefault="00706E91" w:rsidP="008D5B00">
            <w:pPr>
              <w:pStyle w:val="Bodytext20"/>
              <w:shd w:val="clear" w:color="auto" w:fill="auto"/>
              <w:spacing w:line="240" w:lineRule="auto"/>
              <w:ind w:left="113" w:right="113"/>
              <w:jc w:val="left"/>
            </w:pPr>
            <w:r w:rsidRPr="003D10CA">
              <w:t>Nustatytu terminu parengta ir patvirtinta Komisijos  nulinės tolerancijos korupcijai politika</w:t>
            </w:r>
          </w:p>
        </w:tc>
        <w:tc>
          <w:tcPr>
            <w:tcW w:w="2694" w:type="dxa"/>
            <w:vAlign w:val="bottom"/>
          </w:tcPr>
          <w:p w:rsidR="00706E91" w:rsidRDefault="00706E91" w:rsidP="008D5B00">
            <w:pPr>
              <w:pStyle w:val="Bodytext20"/>
              <w:shd w:val="clear" w:color="auto" w:fill="auto"/>
              <w:spacing w:line="240" w:lineRule="auto"/>
              <w:ind w:left="113" w:right="113"/>
              <w:jc w:val="left"/>
            </w:pPr>
            <w:r w:rsidRPr="00C90F60">
              <w:t>Komisijos interneto svetainėje paskelbta  Komisijos nulinės tolerancijos korupcijai politika</w:t>
            </w:r>
          </w:p>
          <w:p w:rsidR="00B27CE3" w:rsidRPr="00C90F60" w:rsidRDefault="00B27CE3" w:rsidP="008D5B00">
            <w:pPr>
              <w:pStyle w:val="Bodytext20"/>
              <w:shd w:val="clear" w:color="auto" w:fill="auto"/>
              <w:spacing w:line="240" w:lineRule="auto"/>
              <w:ind w:left="113" w:right="113"/>
              <w:jc w:val="left"/>
            </w:pPr>
          </w:p>
        </w:tc>
        <w:tc>
          <w:tcPr>
            <w:tcW w:w="3011" w:type="dxa"/>
          </w:tcPr>
          <w:p w:rsidR="00706E91" w:rsidRDefault="006203CE" w:rsidP="008D5B00">
            <w:pPr>
              <w:pStyle w:val="Bodytext20"/>
              <w:shd w:val="clear" w:color="auto" w:fill="auto"/>
              <w:spacing w:line="240" w:lineRule="auto"/>
              <w:ind w:right="113"/>
              <w:jc w:val="left"/>
              <w:rPr>
                <w:b/>
              </w:rPr>
            </w:pPr>
            <w:r w:rsidRPr="006203CE">
              <w:rPr>
                <w:b/>
              </w:rPr>
              <w:t>Įvykdyta</w:t>
            </w:r>
            <w:r>
              <w:rPr>
                <w:b/>
              </w:rPr>
              <w:t>.</w:t>
            </w:r>
          </w:p>
          <w:p w:rsidR="006203CE" w:rsidRPr="006203CE" w:rsidRDefault="006203CE" w:rsidP="009A2407">
            <w:pPr>
              <w:pStyle w:val="Bodytext20"/>
              <w:shd w:val="clear" w:color="auto" w:fill="auto"/>
              <w:spacing w:line="240" w:lineRule="auto"/>
              <w:ind w:right="113"/>
              <w:jc w:val="left"/>
            </w:pPr>
            <w:r>
              <w:t xml:space="preserve">Komisijos pirmininko </w:t>
            </w:r>
            <w:r w:rsidRPr="006203CE">
              <w:t>2020</w:t>
            </w:r>
            <w:r>
              <w:t>-</w:t>
            </w:r>
            <w:r w:rsidRPr="006203CE">
              <w:t>03</w:t>
            </w:r>
            <w:r>
              <w:t>-</w:t>
            </w:r>
            <w:r w:rsidRPr="006203CE">
              <w:t xml:space="preserve">30 </w:t>
            </w:r>
            <w:r>
              <w:t xml:space="preserve">įsakymu Nr. </w:t>
            </w:r>
            <w:r w:rsidRPr="006203CE">
              <w:t xml:space="preserve">AV-10 </w:t>
            </w:r>
            <w:r>
              <w:t xml:space="preserve">patvirtinta </w:t>
            </w:r>
            <w:r w:rsidR="009A2407">
              <w:t>Komisijos n</w:t>
            </w:r>
            <w:r w:rsidRPr="006203CE">
              <w:t>ulinės</w:t>
            </w:r>
            <w:r w:rsidR="009A2407">
              <w:t xml:space="preserve"> </w:t>
            </w:r>
            <w:r w:rsidRPr="006203CE">
              <w:t>tolerancijos</w:t>
            </w:r>
            <w:r w:rsidR="009A2407">
              <w:t xml:space="preserve"> korupcijai </w:t>
            </w:r>
            <w:r w:rsidRPr="006203CE">
              <w:t>politika</w:t>
            </w:r>
            <w:r w:rsidR="009A2407">
              <w:t>.</w:t>
            </w:r>
          </w:p>
        </w:tc>
      </w:tr>
      <w:tr w:rsidR="00B27CE3" w:rsidTr="00B27CE3">
        <w:tc>
          <w:tcPr>
            <w:tcW w:w="797" w:type="dxa"/>
          </w:tcPr>
          <w:p w:rsidR="00706E91" w:rsidRPr="000A4628" w:rsidRDefault="00706E91" w:rsidP="008D5B00">
            <w:pPr>
              <w:pStyle w:val="Bodytext20"/>
              <w:shd w:val="clear" w:color="auto" w:fill="auto"/>
              <w:spacing w:line="240" w:lineRule="exact"/>
              <w:ind w:left="200"/>
              <w:jc w:val="left"/>
            </w:pPr>
            <w:r w:rsidRPr="000A4628">
              <w:t>2.4.</w:t>
            </w:r>
          </w:p>
        </w:tc>
        <w:tc>
          <w:tcPr>
            <w:tcW w:w="2713" w:type="dxa"/>
          </w:tcPr>
          <w:p w:rsidR="00706E91" w:rsidRPr="000A4628" w:rsidRDefault="00706E91" w:rsidP="008D5B00">
            <w:pPr>
              <w:pStyle w:val="Bodytext20"/>
              <w:shd w:val="clear" w:color="auto" w:fill="auto"/>
              <w:spacing w:line="240" w:lineRule="auto"/>
              <w:ind w:left="113" w:right="113"/>
              <w:jc w:val="left"/>
            </w:pPr>
            <w:r w:rsidRPr="000A4628">
              <w:t>Kasmet atlikti Programos įgyvendinimo priemonių vertinimą</w:t>
            </w:r>
          </w:p>
        </w:tc>
        <w:tc>
          <w:tcPr>
            <w:tcW w:w="1276" w:type="dxa"/>
          </w:tcPr>
          <w:p w:rsidR="00706E91" w:rsidRPr="000A4628" w:rsidRDefault="00706E91" w:rsidP="008D5B00">
            <w:pPr>
              <w:pStyle w:val="Bodytext20"/>
              <w:shd w:val="clear" w:color="auto" w:fill="auto"/>
              <w:tabs>
                <w:tab w:val="left" w:pos="542"/>
              </w:tabs>
              <w:spacing w:line="240" w:lineRule="auto"/>
              <w:ind w:left="113" w:right="113"/>
              <w:jc w:val="left"/>
            </w:pPr>
            <w:r w:rsidRPr="000A4628">
              <w:t xml:space="preserve">2019 m. IV </w:t>
            </w:r>
            <w:proofErr w:type="spellStart"/>
            <w:r w:rsidRPr="000A4628">
              <w:t>ketv</w:t>
            </w:r>
            <w:proofErr w:type="spellEnd"/>
            <w:r w:rsidRPr="000A4628">
              <w:t>.</w:t>
            </w:r>
          </w:p>
          <w:p w:rsidR="00706E91" w:rsidRPr="000A4628" w:rsidRDefault="00706E91" w:rsidP="008D5B00">
            <w:pPr>
              <w:pStyle w:val="Bodytext20"/>
              <w:tabs>
                <w:tab w:val="left" w:pos="542"/>
              </w:tabs>
              <w:spacing w:line="240" w:lineRule="auto"/>
              <w:ind w:left="113" w:right="113"/>
              <w:jc w:val="left"/>
            </w:pPr>
            <w:r w:rsidRPr="000A4628">
              <w:t xml:space="preserve">2020 m. IV </w:t>
            </w:r>
            <w:proofErr w:type="spellStart"/>
            <w:r w:rsidRPr="000A4628">
              <w:t>ketv</w:t>
            </w:r>
            <w:proofErr w:type="spellEnd"/>
            <w:r w:rsidRPr="000A4628">
              <w:t>.</w:t>
            </w:r>
          </w:p>
        </w:tc>
        <w:tc>
          <w:tcPr>
            <w:tcW w:w="1985" w:type="dxa"/>
          </w:tcPr>
          <w:p w:rsidR="00706E91" w:rsidRPr="000A4628" w:rsidRDefault="00706E91" w:rsidP="00EA3500">
            <w:pPr>
              <w:pStyle w:val="Bodytext20"/>
              <w:shd w:val="clear" w:color="auto" w:fill="auto"/>
              <w:spacing w:line="240" w:lineRule="auto"/>
              <w:ind w:left="-108" w:right="113"/>
              <w:jc w:val="left"/>
            </w:pPr>
            <w:r w:rsidRPr="000A4628">
              <w:t>Patikėtinis</w:t>
            </w:r>
          </w:p>
          <w:p w:rsidR="00706E91" w:rsidRPr="000A4628" w:rsidRDefault="00706E91" w:rsidP="00EA3500">
            <w:pPr>
              <w:pStyle w:val="Bodytext20"/>
              <w:shd w:val="clear" w:color="auto" w:fill="auto"/>
              <w:spacing w:line="240" w:lineRule="auto"/>
              <w:ind w:left="-108" w:right="113"/>
              <w:jc w:val="left"/>
            </w:pPr>
          </w:p>
          <w:p w:rsidR="00706E91" w:rsidRPr="000A4628" w:rsidRDefault="00706E91" w:rsidP="006203CE">
            <w:pPr>
              <w:pStyle w:val="Bodytext20"/>
              <w:shd w:val="clear" w:color="auto" w:fill="auto"/>
              <w:spacing w:line="240" w:lineRule="auto"/>
              <w:ind w:left="-108" w:right="113"/>
              <w:jc w:val="left"/>
            </w:pPr>
            <w:r w:rsidRPr="000A4628">
              <w:t>Antikorupcinė komisija</w:t>
            </w:r>
          </w:p>
        </w:tc>
        <w:tc>
          <w:tcPr>
            <w:tcW w:w="2976" w:type="dxa"/>
          </w:tcPr>
          <w:p w:rsidR="00706E91" w:rsidRPr="000A4628" w:rsidRDefault="00706E91" w:rsidP="008D5B00">
            <w:pPr>
              <w:pStyle w:val="Bodytext20"/>
              <w:shd w:val="clear" w:color="auto" w:fill="auto"/>
              <w:spacing w:line="240" w:lineRule="auto"/>
              <w:ind w:left="113" w:right="113"/>
              <w:jc w:val="left"/>
            </w:pPr>
            <w:r w:rsidRPr="000A4628">
              <w:t>Užtikrintas Programos veiksmingumas Komisijos darbuotojų atsakomybė</w:t>
            </w:r>
          </w:p>
        </w:tc>
        <w:tc>
          <w:tcPr>
            <w:tcW w:w="2694" w:type="dxa"/>
            <w:vAlign w:val="bottom"/>
          </w:tcPr>
          <w:p w:rsidR="00706E91" w:rsidRDefault="00706E91" w:rsidP="008D5B00">
            <w:pPr>
              <w:pStyle w:val="Bodytext20"/>
              <w:shd w:val="clear" w:color="auto" w:fill="auto"/>
              <w:spacing w:line="240" w:lineRule="auto"/>
              <w:ind w:left="113" w:right="113"/>
              <w:jc w:val="left"/>
            </w:pPr>
            <w:r w:rsidRPr="000A4628">
              <w:t>Parengta Programos įgyvendinimo priemonių vertinimo ataskaita, pateikta išvada dėl poreikio papildyti ir (ar) keisti Programą ar priemonių planus</w:t>
            </w:r>
          </w:p>
          <w:p w:rsidR="00B27CE3" w:rsidRPr="000A4628" w:rsidRDefault="00B27CE3" w:rsidP="008D5B00">
            <w:pPr>
              <w:pStyle w:val="Bodytext20"/>
              <w:shd w:val="clear" w:color="auto" w:fill="auto"/>
              <w:spacing w:line="240" w:lineRule="auto"/>
              <w:ind w:left="113" w:right="113"/>
              <w:jc w:val="left"/>
            </w:pPr>
          </w:p>
        </w:tc>
        <w:tc>
          <w:tcPr>
            <w:tcW w:w="3011" w:type="dxa"/>
          </w:tcPr>
          <w:p w:rsidR="00706E91" w:rsidRDefault="008D5B00" w:rsidP="00A41D46">
            <w:pPr>
              <w:pStyle w:val="Bodytext30"/>
              <w:shd w:val="clear" w:color="auto" w:fill="auto"/>
              <w:spacing w:before="0" w:line="240" w:lineRule="auto"/>
              <w:ind w:right="261"/>
              <w:jc w:val="left"/>
            </w:pPr>
            <w:r>
              <w:t>Įvykdyta</w:t>
            </w:r>
            <w:r w:rsidR="00A41D46">
              <w:t>.</w:t>
            </w:r>
          </w:p>
          <w:p w:rsidR="00A41D46" w:rsidRPr="00A41D46" w:rsidRDefault="00A41D46" w:rsidP="008D5B00">
            <w:pPr>
              <w:pStyle w:val="Bodytext30"/>
              <w:shd w:val="clear" w:color="auto" w:fill="auto"/>
              <w:spacing w:before="0" w:after="120"/>
              <w:ind w:right="261"/>
              <w:jc w:val="left"/>
              <w:rPr>
                <w:b w:val="0"/>
              </w:rPr>
            </w:pPr>
            <w:r w:rsidRPr="00A41D46">
              <w:rPr>
                <w:b w:val="0"/>
              </w:rPr>
              <w:t xml:space="preserve">Parengtas </w:t>
            </w:r>
            <w:r>
              <w:rPr>
                <w:b w:val="0"/>
              </w:rPr>
              <w:t xml:space="preserve">Komisijos Programos įgyvendinimo 2021-2022 metų priemonių plano </w:t>
            </w:r>
            <w:r w:rsidRPr="00A41D46">
              <w:rPr>
                <w:b w:val="0"/>
              </w:rPr>
              <w:t>projektas.</w:t>
            </w:r>
          </w:p>
        </w:tc>
      </w:tr>
      <w:tr w:rsidR="00B27CE3" w:rsidTr="00A41D46">
        <w:tc>
          <w:tcPr>
            <w:tcW w:w="797" w:type="dxa"/>
          </w:tcPr>
          <w:p w:rsidR="00706E91" w:rsidRPr="000A4628" w:rsidRDefault="00706E91" w:rsidP="008D5B00">
            <w:pPr>
              <w:pStyle w:val="Bodytext20"/>
              <w:shd w:val="clear" w:color="auto" w:fill="auto"/>
              <w:spacing w:line="240" w:lineRule="exact"/>
              <w:ind w:left="200"/>
              <w:jc w:val="left"/>
            </w:pPr>
            <w:r w:rsidRPr="000A4628">
              <w:t>2.5.</w:t>
            </w:r>
          </w:p>
        </w:tc>
        <w:tc>
          <w:tcPr>
            <w:tcW w:w="2713" w:type="dxa"/>
          </w:tcPr>
          <w:p w:rsidR="00706E91" w:rsidRPr="000A4628" w:rsidRDefault="00706E91" w:rsidP="008D5B00">
            <w:pPr>
              <w:pStyle w:val="Bodytext20"/>
              <w:shd w:val="clear" w:color="auto" w:fill="auto"/>
              <w:spacing w:line="240" w:lineRule="auto"/>
              <w:ind w:right="113"/>
              <w:jc w:val="left"/>
            </w:pPr>
            <w:r w:rsidRPr="000A4628">
              <w:t>Kas dvejus metus parengti Programos įgyvendinimo priemonių planą</w:t>
            </w:r>
          </w:p>
        </w:tc>
        <w:tc>
          <w:tcPr>
            <w:tcW w:w="1276" w:type="dxa"/>
          </w:tcPr>
          <w:p w:rsidR="00706E91" w:rsidRPr="000A4628" w:rsidRDefault="00706E91" w:rsidP="008D5B00">
            <w:pPr>
              <w:pStyle w:val="Bodytext20"/>
              <w:shd w:val="clear" w:color="auto" w:fill="auto"/>
              <w:spacing w:line="240" w:lineRule="auto"/>
              <w:ind w:left="113" w:right="113"/>
              <w:jc w:val="left"/>
            </w:pPr>
            <w:r w:rsidRPr="000A4628">
              <w:t xml:space="preserve">2019 m. II </w:t>
            </w:r>
            <w:proofErr w:type="spellStart"/>
            <w:r w:rsidRPr="000A4628">
              <w:t>ketv</w:t>
            </w:r>
            <w:proofErr w:type="spellEnd"/>
            <w:r w:rsidRPr="000A4628">
              <w:t>.</w:t>
            </w:r>
          </w:p>
        </w:tc>
        <w:tc>
          <w:tcPr>
            <w:tcW w:w="1985" w:type="dxa"/>
          </w:tcPr>
          <w:p w:rsidR="00706E91" w:rsidRPr="000A4628" w:rsidRDefault="00706E91" w:rsidP="00EA3500">
            <w:pPr>
              <w:pStyle w:val="Bodytext20"/>
              <w:shd w:val="clear" w:color="auto" w:fill="auto"/>
              <w:spacing w:line="240" w:lineRule="auto"/>
              <w:ind w:left="34" w:right="113"/>
              <w:jc w:val="left"/>
            </w:pPr>
            <w:r w:rsidRPr="000A4628">
              <w:t>Patikėtinis</w:t>
            </w:r>
          </w:p>
        </w:tc>
        <w:tc>
          <w:tcPr>
            <w:tcW w:w="2976" w:type="dxa"/>
          </w:tcPr>
          <w:p w:rsidR="00706E91" w:rsidRPr="000A4628" w:rsidRDefault="00706E91" w:rsidP="008D5B00">
            <w:pPr>
              <w:pStyle w:val="Bodytext20"/>
              <w:shd w:val="clear" w:color="auto" w:fill="auto"/>
              <w:spacing w:line="240" w:lineRule="auto"/>
              <w:ind w:left="113" w:right="113"/>
              <w:jc w:val="left"/>
            </w:pPr>
            <w:r w:rsidRPr="000A4628">
              <w:t>Užtikrintas Programos įgyvendinimo ilgalaikiškumas ir tęstinumas</w:t>
            </w:r>
          </w:p>
        </w:tc>
        <w:tc>
          <w:tcPr>
            <w:tcW w:w="2694" w:type="dxa"/>
          </w:tcPr>
          <w:p w:rsidR="00706E91" w:rsidRPr="000A4628" w:rsidRDefault="00706E91" w:rsidP="008D5B00">
            <w:pPr>
              <w:pStyle w:val="Bodytext20"/>
              <w:shd w:val="clear" w:color="auto" w:fill="auto"/>
              <w:spacing w:line="240" w:lineRule="auto"/>
              <w:ind w:left="113" w:right="113"/>
              <w:jc w:val="left"/>
            </w:pPr>
            <w:r w:rsidRPr="000A4628">
              <w:t>Parengtas programos įgyvendinimo priemonių planas 2019-2020 metams</w:t>
            </w:r>
          </w:p>
        </w:tc>
        <w:tc>
          <w:tcPr>
            <w:tcW w:w="3011" w:type="dxa"/>
          </w:tcPr>
          <w:p w:rsidR="00706E91" w:rsidRDefault="008D5B00" w:rsidP="00A41D46">
            <w:pPr>
              <w:pStyle w:val="Bodytext30"/>
              <w:shd w:val="clear" w:color="auto" w:fill="auto"/>
              <w:spacing w:before="0" w:line="240" w:lineRule="auto"/>
              <w:ind w:right="261"/>
              <w:jc w:val="left"/>
            </w:pPr>
            <w:r>
              <w:t>Įvykdyta</w:t>
            </w:r>
            <w:r w:rsidR="00CD01A5">
              <w:t>.</w:t>
            </w:r>
          </w:p>
          <w:p w:rsidR="00CD01A5" w:rsidRDefault="00CD01A5" w:rsidP="00A41D46">
            <w:pPr>
              <w:pStyle w:val="Bodytext30"/>
              <w:shd w:val="clear" w:color="auto" w:fill="auto"/>
              <w:spacing w:before="0" w:line="240" w:lineRule="auto"/>
              <w:ind w:right="261"/>
              <w:jc w:val="left"/>
              <w:rPr>
                <w:b w:val="0"/>
              </w:rPr>
            </w:pPr>
            <w:r>
              <w:rPr>
                <w:b w:val="0"/>
              </w:rPr>
              <w:t xml:space="preserve">Komisijos pirmininko </w:t>
            </w:r>
            <w:r w:rsidRPr="00CD01A5">
              <w:rPr>
                <w:b w:val="0"/>
              </w:rPr>
              <w:t>2019</w:t>
            </w:r>
            <w:r>
              <w:rPr>
                <w:b w:val="0"/>
              </w:rPr>
              <w:t>-06-</w:t>
            </w:r>
            <w:r w:rsidRPr="00CD01A5">
              <w:rPr>
                <w:b w:val="0"/>
              </w:rPr>
              <w:t>18</w:t>
            </w:r>
            <w:r>
              <w:rPr>
                <w:b w:val="0"/>
              </w:rPr>
              <w:t xml:space="preserve"> įsakym</w:t>
            </w:r>
            <w:r w:rsidR="00091615">
              <w:rPr>
                <w:b w:val="0"/>
              </w:rPr>
              <w:t>u</w:t>
            </w:r>
            <w:r w:rsidRPr="00CD01A5">
              <w:rPr>
                <w:b w:val="0"/>
              </w:rPr>
              <w:t xml:space="preserve"> Nr. AV-15</w:t>
            </w:r>
            <w:r>
              <w:rPr>
                <w:b w:val="0"/>
              </w:rPr>
              <w:t xml:space="preserve"> pat</w:t>
            </w:r>
            <w:r w:rsidR="00091615">
              <w:rPr>
                <w:b w:val="0"/>
              </w:rPr>
              <w:t>v</w:t>
            </w:r>
            <w:r>
              <w:rPr>
                <w:b w:val="0"/>
              </w:rPr>
              <w:t xml:space="preserve">irtintas </w:t>
            </w:r>
            <w:r w:rsidR="00091615">
              <w:rPr>
                <w:b w:val="0"/>
              </w:rPr>
              <w:t>P</w:t>
            </w:r>
            <w:r w:rsidRPr="00CD01A5">
              <w:rPr>
                <w:b w:val="0"/>
              </w:rPr>
              <w:t>rogramos įgyvendinimo priemonių planas 2019-2020 metams.</w:t>
            </w:r>
          </w:p>
          <w:p w:rsidR="00A41D46" w:rsidRPr="00CD01A5" w:rsidRDefault="00A41D46" w:rsidP="00A41D46">
            <w:pPr>
              <w:pStyle w:val="Bodytext30"/>
              <w:shd w:val="clear" w:color="auto" w:fill="auto"/>
              <w:spacing w:before="0" w:line="240" w:lineRule="auto"/>
              <w:ind w:right="261"/>
              <w:jc w:val="left"/>
              <w:rPr>
                <w:b w:val="0"/>
              </w:rPr>
            </w:pPr>
          </w:p>
        </w:tc>
      </w:tr>
      <w:tr w:rsidR="008557E9" w:rsidTr="00A41D46">
        <w:trPr>
          <w:trHeight w:val="563"/>
        </w:trPr>
        <w:tc>
          <w:tcPr>
            <w:tcW w:w="15452" w:type="dxa"/>
            <w:gridSpan w:val="7"/>
            <w:vAlign w:val="center"/>
          </w:tcPr>
          <w:p w:rsidR="008557E9" w:rsidRPr="008557E9" w:rsidRDefault="008557E9" w:rsidP="00A41D46">
            <w:pPr>
              <w:pStyle w:val="Bodytext30"/>
              <w:shd w:val="clear" w:color="auto" w:fill="auto"/>
              <w:spacing w:before="0" w:after="120"/>
              <w:ind w:right="261"/>
              <w:jc w:val="left"/>
              <w:rPr>
                <w:b w:val="0"/>
                <w:bCs w:val="0"/>
              </w:rPr>
            </w:pPr>
            <w:r w:rsidRPr="008557E9">
              <w:rPr>
                <w:rStyle w:val="Bodytext2Bold"/>
                <w:b/>
                <w:bCs/>
              </w:rPr>
              <w:t>3 Uždavinys. Didinti Komisijos darbuotojų atsakomybę ir atskaitomybę</w:t>
            </w:r>
          </w:p>
        </w:tc>
      </w:tr>
      <w:tr w:rsidR="00706E91" w:rsidTr="00CD01A5">
        <w:tc>
          <w:tcPr>
            <w:tcW w:w="797" w:type="dxa"/>
          </w:tcPr>
          <w:p w:rsidR="00706E91" w:rsidRPr="00C801A3" w:rsidRDefault="00706E91" w:rsidP="008D5B00">
            <w:pPr>
              <w:pStyle w:val="Bodytext20"/>
              <w:shd w:val="clear" w:color="auto" w:fill="auto"/>
              <w:spacing w:line="240" w:lineRule="exact"/>
              <w:ind w:left="180"/>
              <w:jc w:val="left"/>
            </w:pPr>
            <w:r w:rsidRPr="00C801A3">
              <w:t>3.1.</w:t>
            </w:r>
          </w:p>
        </w:tc>
        <w:tc>
          <w:tcPr>
            <w:tcW w:w="2713" w:type="dxa"/>
          </w:tcPr>
          <w:p w:rsidR="00706E91" w:rsidRPr="00C801A3" w:rsidRDefault="00706E91" w:rsidP="00CD01A5">
            <w:pPr>
              <w:pStyle w:val="Bodytext20"/>
              <w:shd w:val="clear" w:color="auto" w:fill="auto"/>
              <w:spacing w:line="240" w:lineRule="auto"/>
              <w:ind w:left="113" w:right="113"/>
              <w:jc w:val="left"/>
            </w:pPr>
            <w:r w:rsidRPr="00C801A3">
              <w:t>Supažindinti Komisijos darbuotojus su Programa ir jos įgyvendinimo priemonių planu 2019-2020 m. metams</w:t>
            </w:r>
          </w:p>
          <w:p w:rsidR="00706E91" w:rsidRPr="00C801A3" w:rsidRDefault="00706E91" w:rsidP="00CD01A5">
            <w:pPr>
              <w:pStyle w:val="Bodytext20"/>
              <w:shd w:val="clear" w:color="auto" w:fill="auto"/>
              <w:spacing w:line="240" w:lineRule="auto"/>
              <w:ind w:left="113" w:right="113"/>
              <w:jc w:val="left"/>
            </w:pPr>
          </w:p>
        </w:tc>
        <w:tc>
          <w:tcPr>
            <w:tcW w:w="1276" w:type="dxa"/>
          </w:tcPr>
          <w:p w:rsidR="00706E91" w:rsidRPr="00C801A3" w:rsidRDefault="00706E91" w:rsidP="008D5B00">
            <w:pPr>
              <w:pStyle w:val="Bodytext20"/>
              <w:shd w:val="clear" w:color="auto" w:fill="auto"/>
              <w:spacing w:line="240" w:lineRule="auto"/>
              <w:ind w:right="113"/>
              <w:jc w:val="left"/>
            </w:pPr>
            <w:r>
              <w:t xml:space="preserve"> </w:t>
            </w:r>
            <w:r w:rsidRPr="00C801A3">
              <w:t xml:space="preserve">2019 m. II </w:t>
            </w:r>
            <w:proofErr w:type="spellStart"/>
            <w:r w:rsidRPr="00C801A3">
              <w:t>ketv</w:t>
            </w:r>
            <w:proofErr w:type="spellEnd"/>
            <w:r w:rsidRPr="00C801A3">
              <w:t>.</w:t>
            </w:r>
          </w:p>
        </w:tc>
        <w:tc>
          <w:tcPr>
            <w:tcW w:w="1985" w:type="dxa"/>
          </w:tcPr>
          <w:p w:rsidR="00706E91" w:rsidRPr="00C801A3" w:rsidRDefault="00706E91" w:rsidP="008D5B00">
            <w:pPr>
              <w:pStyle w:val="Bodytext20"/>
              <w:shd w:val="clear" w:color="auto" w:fill="auto"/>
              <w:spacing w:line="240" w:lineRule="auto"/>
              <w:ind w:left="113" w:right="113"/>
              <w:jc w:val="left"/>
            </w:pPr>
            <w:r w:rsidRPr="00C801A3">
              <w:t>Patikėtinis</w:t>
            </w:r>
          </w:p>
        </w:tc>
        <w:tc>
          <w:tcPr>
            <w:tcW w:w="2976" w:type="dxa"/>
          </w:tcPr>
          <w:p w:rsidR="00706E91" w:rsidRPr="00C801A3" w:rsidRDefault="00706E91" w:rsidP="008D5B00">
            <w:pPr>
              <w:pStyle w:val="Bodytext20"/>
              <w:shd w:val="clear" w:color="auto" w:fill="auto"/>
              <w:spacing w:line="240" w:lineRule="auto"/>
              <w:ind w:left="113" w:right="113"/>
              <w:jc w:val="left"/>
            </w:pPr>
            <w:r w:rsidRPr="00C801A3">
              <w:t>Palaikomas aukštas Komisijos darbuotojų pilietiškumo lygis ir nepakantumas korupcijai</w:t>
            </w:r>
          </w:p>
        </w:tc>
        <w:tc>
          <w:tcPr>
            <w:tcW w:w="2694" w:type="dxa"/>
          </w:tcPr>
          <w:p w:rsidR="00A41D46" w:rsidRPr="00C801A3" w:rsidRDefault="00706E91" w:rsidP="00A41D46">
            <w:pPr>
              <w:pStyle w:val="Bodytext20"/>
              <w:shd w:val="clear" w:color="auto" w:fill="auto"/>
              <w:spacing w:line="240" w:lineRule="auto"/>
              <w:ind w:left="113" w:right="113"/>
              <w:jc w:val="left"/>
            </w:pPr>
            <w:r w:rsidRPr="00C801A3">
              <w:t>Komisijos pareigūnai ir darbuotojai, pasirašytinai supažindinti su Programa ir Komisijos pirmininko įsakymais patvirtintais priemonių įgyvendinimo planais</w:t>
            </w:r>
          </w:p>
        </w:tc>
        <w:tc>
          <w:tcPr>
            <w:tcW w:w="3011" w:type="dxa"/>
          </w:tcPr>
          <w:p w:rsidR="00706E91" w:rsidRDefault="008D5B00" w:rsidP="00F90974">
            <w:pPr>
              <w:pStyle w:val="Bodytext30"/>
              <w:shd w:val="clear" w:color="auto" w:fill="auto"/>
              <w:spacing w:before="0"/>
              <w:ind w:right="261"/>
              <w:jc w:val="left"/>
            </w:pPr>
            <w:r>
              <w:t>Įvykdyta</w:t>
            </w:r>
            <w:r w:rsidR="00A41D46">
              <w:t>.</w:t>
            </w:r>
          </w:p>
          <w:p w:rsidR="00F90974" w:rsidRPr="00F90974" w:rsidRDefault="00F90974" w:rsidP="00F90974">
            <w:pPr>
              <w:pStyle w:val="Bodytext30"/>
              <w:shd w:val="clear" w:color="auto" w:fill="auto"/>
              <w:spacing w:before="0"/>
              <w:ind w:right="261"/>
              <w:jc w:val="left"/>
              <w:rPr>
                <w:b w:val="0"/>
              </w:rPr>
            </w:pPr>
            <w:r w:rsidRPr="00F90974">
              <w:rPr>
                <w:b w:val="0"/>
              </w:rPr>
              <w:t xml:space="preserve">Komisijos pareigūnai ir darbuotojai, pasirašytinai supažindinti su Programa ir </w:t>
            </w:r>
            <w:r>
              <w:rPr>
                <w:b w:val="0"/>
              </w:rPr>
              <w:t>jos</w:t>
            </w:r>
            <w:r w:rsidRPr="00F90974">
              <w:rPr>
                <w:b w:val="0"/>
              </w:rPr>
              <w:t xml:space="preserve">  įgyvendinimo priemonių </w:t>
            </w:r>
            <w:r w:rsidR="007B37F4">
              <w:rPr>
                <w:b w:val="0"/>
              </w:rPr>
              <w:t>planu 2019-2020 metams</w:t>
            </w:r>
            <w:r>
              <w:rPr>
                <w:b w:val="0"/>
              </w:rPr>
              <w:t>.</w:t>
            </w:r>
          </w:p>
        </w:tc>
      </w:tr>
      <w:tr w:rsidR="00706E91" w:rsidTr="00B27CE3">
        <w:trPr>
          <w:trHeight w:val="2070"/>
        </w:trPr>
        <w:tc>
          <w:tcPr>
            <w:tcW w:w="797" w:type="dxa"/>
            <w:vMerge w:val="restart"/>
          </w:tcPr>
          <w:p w:rsidR="00706E91" w:rsidRPr="00CC0AE0" w:rsidRDefault="00706E91" w:rsidP="008D5B00">
            <w:pPr>
              <w:pStyle w:val="Bodytext20"/>
              <w:shd w:val="clear" w:color="auto" w:fill="auto"/>
              <w:spacing w:line="240" w:lineRule="exact"/>
              <w:ind w:left="180"/>
              <w:jc w:val="left"/>
            </w:pPr>
            <w:r w:rsidRPr="00CC0AE0">
              <w:lastRenderedPageBreak/>
              <w:t>3.2.</w:t>
            </w:r>
          </w:p>
        </w:tc>
        <w:tc>
          <w:tcPr>
            <w:tcW w:w="2713" w:type="dxa"/>
            <w:vMerge w:val="restart"/>
          </w:tcPr>
          <w:p w:rsidR="00706E91" w:rsidRPr="00CC0AE0" w:rsidRDefault="00251B82" w:rsidP="008D5B00">
            <w:pPr>
              <w:pStyle w:val="Bodytext20"/>
              <w:shd w:val="clear" w:color="auto" w:fill="auto"/>
              <w:spacing w:line="240" w:lineRule="auto"/>
              <w:ind w:right="113"/>
              <w:jc w:val="left"/>
            </w:pPr>
            <w:r>
              <w:t xml:space="preserve">Nuolat vykdyti </w:t>
            </w:r>
            <w:r w:rsidR="00706E91">
              <w:t>V</w:t>
            </w:r>
            <w:r w:rsidR="00706E91" w:rsidRPr="004A6D08">
              <w:t xml:space="preserve">iešųjų ir privačių interesų derinimo </w:t>
            </w:r>
            <w:r w:rsidR="00706E91">
              <w:t>valstybinėje tarnyboje įstatymo reikalavimų laikymosi kontrolę</w:t>
            </w:r>
          </w:p>
        </w:tc>
        <w:tc>
          <w:tcPr>
            <w:tcW w:w="1276" w:type="dxa"/>
            <w:vMerge w:val="restart"/>
          </w:tcPr>
          <w:p w:rsidR="00706E91" w:rsidRPr="00CC0AE0" w:rsidRDefault="00706E91" w:rsidP="008D5B00">
            <w:pPr>
              <w:pStyle w:val="Bodytext20"/>
              <w:shd w:val="clear" w:color="auto" w:fill="auto"/>
              <w:spacing w:line="240" w:lineRule="auto"/>
              <w:ind w:right="113"/>
              <w:jc w:val="left"/>
            </w:pPr>
            <w:r w:rsidRPr="00CC0AE0">
              <w:t>2019</w:t>
            </w:r>
            <w:r w:rsidR="00AD7580">
              <w:t xml:space="preserve"> m.</w:t>
            </w:r>
            <w:r w:rsidRPr="00CC0AE0">
              <w:t>-2020 m.</w:t>
            </w:r>
          </w:p>
        </w:tc>
        <w:tc>
          <w:tcPr>
            <w:tcW w:w="1985" w:type="dxa"/>
            <w:vMerge w:val="restart"/>
          </w:tcPr>
          <w:p w:rsidR="00706E91" w:rsidRDefault="00706E91" w:rsidP="008D5B00">
            <w:pPr>
              <w:pStyle w:val="Bodytext20"/>
              <w:spacing w:line="240" w:lineRule="auto"/>
              <w:ind w:left="113" w:right="113"/>
              <w:jc w:val="left"/>
            </w:pPr>
            <w:r w:rsidRPr="00CC0AE0">
              <w:t>Patikėtinis,</w:t>
            </w:r>
          </w:p>
          <w:p w:rsidR="00706E91" w:rsidRPr="00CC0AE0" w:rsidRDefault="00706E91" w:rsidP="008D5B00">
            <w:pPr>
              <w:pStyle w:val="Bodytext20"/>
              <w:spacing w:line="240" w:lineRule="auto"/>
              <w:ind w:left="113" w:right="113"/>
              <w:jc w:val="left"/>
            </w:pPr>
          </w:p>
          <w:p w:rsidR="00706E91" w:rsidRDefault="00706E91" w:rsidP="008D5B00">
            <w:pPr>
              <w:pStyle w:val="Bodytext20"/>
              <w:spacing w:line="240" w:lineRule="auto"/>
              <w:ind w:left="113" w:right="113"/>
              <w:jc w:val="left"/>
            </w:pPr>
            <w:r w:rsidRPr="00CC0AE0">
              <w:t>Antikorupcinė komisija</w:t>
            </w:r>
          </w:p>
          <w:p w:rsidR="00706E91" w:rsidRPr="00CC0AE0" w:rsidRDefault="00706E91" w:rsidP="008D5B00">
            <w:pPr>
              <w:pStyle w:val="Bodytext20"/>
              <w:spacing w:line="240" w:lineRule="auto"/>
              <w:ind w:left="113" w:right="113"/>
              <w:jc w:val="left"/>
            </w:pPr>
          </w:p>
          <w:p w:rsidR="00706E91" w:rsidRPr="00CC0AE0" w:rsidRDefault="00706E91" w:rsidP="008D5B00">
            <w:pPr>
              <w:pStyle w:val="Bodytext20"/>
              <w:shd w:val="clear" w:color="auto" w:fill="auto"/>
              <w:spacing w:line="240" w:lineRule="auto"/>
              <w:ind w:left="113" w:right="113"/>
              <w:jc w:val="left"/>
            </w:pPr>
            <w:r>
              <w:t>Komisijos pirmininkė</w:t>
            </w:r>
          </w:p>
        </w:tc>
        <w:tc>
          <w:tcPr>
            <w:tcW w:w="2976" w:type="dxa"/>
            <w:vMerge w:val="restart"/>
          </w:tcPr>
          <w:p w:rsidR="00706E91" w:rsidRPr="00CC0AE0" w:rsidRDefault="00706E91" w:rsidP="008D5B00">
            <w:pPr>
              <w:pStyle w:val="Bodytext20"/>
              <w:shd w:val="clear" w:color="auto" w:fill="auto"/>
              <w:spacing w:line="240" w:lineRule="auto"/>
              <w:ind w:left="113" w:right="113"/>
              <w:jc w:val="left"/>
            </w:pPr>
            <w:r w:rsidRPr="00CC0AE0">
              <w:t>Išvengta Komisijos darbuotojų viešųjų ir privačių interesų konfliktų, priimami nešališki sprendimai</w:t>
            </w:r>
          </w:p>
        </w:tc>
        <w:tc>
          <w:tcPr>
            <w:tcW w:w="2694" w:type="dxa"/>
          </w:tcPr>
          <w:p w:rsidR="00706E91" w:rsidRPr="00CC0AE0" w:rsidRDefault="00706E91" w:rsidP="008D5B00">
            <w:pPr>
              <w:pStyle w:val="Bodytext20"/>
              <w:shd w:val="clear" w:color="auto" w:fill="auto"/>
              <w:spacing w:line="240" w:lineRule="auto"/>
              <w:ind w:left="113" w:right="113"/>
              <w:jc w:val="left"/>
            </w:pPr>
            <w:r w:rsidRPr="00CC0AE0">
              <w:t xml:space="preserve">Ne Komisijos iniciatyva </w:t>
            </w:r>
            <w:r>
              <w:t>nustatytų</w:t>
            </w:r>
            <w:r w:rsidRPr="00CC0AE0">
              <w:t xml:space="preserve"> </w:t>
            </w:r>
            <w:r>
              <w:t xml:space="preserve"> šiurkščių V</w:t>
            </w:r>
            <w:r w:rsidRPr="004A6D08">
              <w:t xml:space="preserve">iešųjų ir privačių interesų derinimo </w:t>
            </w:r>
            <w:r>
              <w:t xml:space="preserve">valstybinėje tarnyboje įstatymo pažeidimų  </w:t>
            </w:r>
            <w:r w:rsidRPr="00CC0AE0">
              <w:t>neb</w:t>
            </w:r>
            <w:r>
              <w:t>u</w:t>
            </w:r>
            <w:r w:rsidRPr="00CC0AE0">
              <w:t>vimas</w:t>
            </w:r>
          </w:p>
        </w:tc>
        <w:tc>
          <w:tcPr>
            <w:tcW w:w="3011" w:type="dxa"/>
          </w:tcPr>
          <w:p w:rsidR="00706E91" w:rsidRDefault="008D5B00" w:rsidP="008D5B00">
            <w:pPr>
              <w:pStyle w:val="Bodytext30"/>
              <w:shd w:val="clear" w:color="auto" w:fill="auto"/>
              <w:spacing w:before="0" w:after="120"/>
              <w:ind w:right="261"/>
              <w:jc w:val="left"/>
            </w:pPr>
            <w:r>
              <w:t>Įvykdyta</w:t>
            </w:r>
            <w:r w:rsidR="00251B82">
              <w:t>.</w:t>
            </w:r>
          </w:p>
          <w:p w:rsidR="008D5B00" w:rsidRPr="008D5B00" w:rsidRDefault="008D5B00" w:rsidP="008D5B00">
            <w:pPr>
              <w:pStyle w:val="Bodytext30"/>
              <w:shd w:val="clear" w:color="auto" w:fill="auto"/>
              <w:spacing w:before="0" w:after="120"/>
              <w:ind w:right="261"/>
              <w:jc w:val="left"/>
              <w:rPr>
                <w:b w:val="0"/>
                <w:bCs w:val="0"/>
              </w:rPr>
            </w:pPr>
            <w:r w:rsidRPr="008D5B00">
              <w:rPr>
                <w:b w:val="0"/>
                <w:bCs w:val="0"/>
              </w:rPr>
              <w:t>2019</w:t>
            </w:r>
            <w:r w:rsidR="00251B82">
              <w:rPr>
                <w:b w:val="0"/>
                <w:bCs w:val="0"/>
              </w:rPr>
              <w:t>-2020</w:t>
            </w:r>
            <w:r w:rsidRPr="008D5B00">
              <w:rPr>
                <w:b w:val="0"/>
                <w:bCs w:val="0"/>
              </w:rPr>
              <w:t xml:space="preserve"> m. nenustatyta Komisijos narių padarytų VPIDĮ pažeidimų</w:t>
            </w:r>
            <w:r w:rsidR="00251B82">
              <w:rPr>
                <w:b w:val="0"/>
                <w:bCs w:val="0"/>
              </w:rPr>
              <w:t>.</w:t>
            </w:r>
          </w:p>
        </w:tc>
      </w:tr>
      <w:tr w:rsidR="00706E91" w:rsidTr="00B27CE3">
        <w:trPr>
          <w:trHeight w:val="2070"/>
        </w:trPr>
        <w:tc>
          <w:tcPr>
            <w:tcW w:w="797" w:type="dxa"/>
            <w:vMerge/>
          </w:tcPr>
          <w:p w:rsidR="00706E91" w:rsidRPr="00CC0AE0" w:rsidRDefault="00706E91" w:rsidP="008D5B00">
            <w:pPr>
              <w:pStyle w:val="Bodytext20"/>
              <w:shd w:val="clear" w:color="auto" w:fill="auto"/>
              <w:spacing w:line="240" w:lineRule="exact"/>
              <w:ind w:left="180"/>
              <w:jc w:val="left"/>
            </w:pPr>
          </w:p>
        </w:tc>
        <w:tc>
          <w:tcPr>
            <w:tcW w:w="2713" w:type="dxa"/>
            <w:vMerge/>
            <w:vAlign w:val="bottom"/>
          </w:tcPr>
          <w:p w:rsidR="00706E91" w:rsidRDefault="00706E91" w:rsidP="008D5B00">
            <w:pPr>
              <w:pStyle w:val="Bodytext20"/>
              <w:shd w:val="clear" w:color="auto" w:fill="auto"/>
              <w:spacing w:line="240" w:lineRule="auto"/>
              <w:ind w:left="113" w:right="113"/>
              <w:jc w:val="left"/>
            </w:pPr>
          </w:p>
        </w:tc>
        <w:tc>
          <w:tcPr>
            <w:tcW w:w="1276" w:type="dxa"/>
            <w:vMerge/>
          </w:tcPr>
          <w:p w:rsidR="00706E91" w:rsidRDefault="00706E91" w:rsidP="008D5B00">
            <w:pPr>
              <w:pStyle w:val="Bodytext20"/>
              <w:shd w:val="clear" w:color="auto" w:fill="auto"/>
              <w:spacing w:line="240" w:lineRule="auto"/>
              <w:ind w:right="113"/>
              <w:jc w:val="left"/>
            </w:pPr>
          </w:p>
        </w:tc>
        <w:tc>
          <w:tcPr>
            <w:tcW w:w="1985" w:type="dxa"/>
            <w:vMerge/>
          </w:tcPr>
          <w:p w:rsidR="00706E91" w:rsidRPr="00CC0AE0" w:rsidRDefault="00706E91" w:rsidP="008D5B00">
            <w:pPr>
              <w:pStyle w:val="Bodytext20"/>
              <w:spacing w:line="240" w:lineRule="auto"/>
              <w:ind w:left="113" w:right="113"/>
              <w:jc w:val="left"/>
            </w:pPr>
          </w:p>
        </w:tc>
        <w:tc>
          <w:tcPr>
            <w:tcW w:w="2976" w:type="dxa"/>
            <w:vMerge/>
          </w:tcPr>
          <w:p w:rsidR="00706E91" w:rsidRPr="00CC0AE0" w:rsidRDefault="00706E91" w:rsidP="008D5B00">
            <w:pPr>
              <w:pStyle w:val="Bodytext20"/>
              <w:shd w:val="clear" w:color="auto" w:fill="auto"/>
              <w:spacing w:line="240" w:lineRule="auto"/>
              <w:ind w:left="113" w:right="113"/>
              <w:jc w:val="left"/>
            </w:pPr>
          </w:p>
        </w:tc>
        <w:tc>
          <w:tcPr>
            <w:tcW w:w="2694" w:type="dxa"/>
          </w:tcPr>
          <w:p w:rsidR="00706E91" w:rsidRPr="00CC0AE0" w:rsidRDefault="00706E91" w:rsidP="008D5B00">
            <w:pPr>
              <w:pStyle w:val="Bodytext20"/>
              <w:shd w:val="clear" w:color="auto" w:fill="auto"/>
              <w:spacing w:line="240" w:lineRule="auto"/>
              <w:ind w:left="113" w:right="113"/>
              <w:jc w:val="left"/>
            </w:pPr>
            <w:r>
              <w:t>Patikrintos visų (100 proc.) deklaruoti privačius interesus privalančių Komisijos pareigūnų ir darbuotojų privačių interesų deklaracijos</w:t>
            </w:r>
          </w:p>
        </w:tc>
        <w:tc>
          <w:tcPr>
            <w:tcW w:w="3011" w:type="dxa"/>
          </w:tcPr>
          <w:p w:rsidR="00706E91" w:rsidRDefault="008D5B00" w:rsidP="008D5B00">
            <w:pPr>
              <w:pStyle w:val="Bodytext30"/>
              <w:shd w:val="clear" w:color="auto" w:fill="auto"/>
              <w:spacing w:before="0" w:after="120"/>
              <w:ind w:right="261"/>
              <w:jc w:val="left"/>
            </w:pPr>
            <w:r>
              <w:t>Įvykdyta</w:t>
            </w:r>
            <w:r w:rsidR="00251B82">
              <w:t>.</w:t>
            </w:r>
          </w:p>
          <w:p w:rsidR="008D5B00" w:rsidRPr="008D5B00" w:rsidRDefault="00251B82" w:rsidP="00251B82">
            <w:pPr>
              <w:pStyle w:val="Bodytext30"/>
              <w:shd w:val="clear" w:color="auto" w:fill="auto"/>
              <w:spacing w:before="0" w:after="120"/>
              <w:ind w:right="261"/>
              <w:jc w:val="left"/>
              <w:rPr>
                <w:b w:val="0"/>
                <w:bCs w:val="0"/>
              </w:rPr>
            </w:pPr>
            <w:r>
              <w:rPr>
                <w:b w:val="0"/>
                <w:bCs w:val="0"/>
              </w:rPr>
              <w:t xml:space="preserve">2019, 2020 </w:t>
            </w:r>
            <w:r w:rsidR="008D5B00">
              <w:rPr>
                <w:b w:val="0"/>
                <w:bCs w:val="0"/>
              </w:rPr>
              <w:t>m. patikrintos visų</w:t>
            </w:r>
            <w:r w:rsidR="008D5B00">
              <w:t xml:space="preserve"> </w:t>
            </w:r>
            <w:r w:rsidR="008D5B00" w:rsidRPr="008D5B00">
              <w:rPr>
                <w:b w:val="0"/>
                <w:bCs w:val="0"/>
              </w:rPr>
              <w:t>deklaruoti privači</w:t>
            </w:r>
            <w:r>
              <w:rPr>
                <w:b w:val="0"/>
                <w:bCs w:val="0"/>
              </w:rPr>
              <w:t>us</w:t>
            </w:r>
            <w:r w:rsidR="008D5B00" w:rsidRPr="008D5B00">
              <w:rPr>
                <w:b w:val="0"/>
                <w:bCs w:val="0"/>
              </w:rPr>
              <w:t xml:space="preserve"> interesus privalančių Komisijos pareigūnų ir darbuotojų privačių interesų deklaracijos</w:t>
            </w:r>
            <w:r>
              <w:rPr>
                <w:b w:val="0"/>
                <w:bCs w:val="0"/>
              </w:rPr>
              <w:t>.</w:t>
            </w:r>
          </w:p>
        </w:tc>
      </w:tr>
      <w:tr w:rsidR="00706E91" w:rsidTr="00251B82">
        <w:tc>
          <w:tcPr>
            <w:tcW w:w="797" w:type="dxa"/>
          </w:tcPr>
          <w:p w:rsidR="00706E91" w:rsidRPr="00CC0AE0" w:rsidRDefault="00706E91" w:rsidP="008D5B00">
            <w:pPr>
              <w:pStyle w:val="Bodytext20"/>
              <w:shd w:val="clear" w:color="auto" w:fill="auto"/>
              <w:spacing w:line="240" w:lineRule="exact"/>
              <w:ind w:left="200"/>
              <w:jc w:val="left"/>
            </w:pPr>
            <w:r w:rsidRPr="00CC0AE0">
              <w:t>3.3.</w:t>
            </w:r>
          </w:p>
        </w:tc>
        <w:tc>
          <w:tcPr>
            <w:tcW w:w="2713" w:type="dxa"/>
          </w:tcPr>
          <w:p w:rsidR="00706E91" w:rsidRPr="00CC0AE0" w:rsidRDefault="00706E91" w:rsidP="008D5B00">
            <w:pPr>
              <w:pStyle w:val="Bodytext20"/>
              <w:shd w:val="clear" w:color="auto" w:fill="auto"/>
              <w:spacing w:line="240" w:lineRule="auto"/>
              <w:ind w:left="113" w:right="113"/>
              <w:jc w:val="left"/>
            </w:pPr>
            <w:r w:rsidRPr="00CC0AE0">
              <w:t>Gavus pranešimą ar pagrįstai įtariant Komisijos darbuotojus dėl korupcinio pobūdžio veikų, užtikrinti, kad būtų įgyvendinamas neišvengiamos teisės pažeidėjų teisinės atsakomybės principas</w:t>
            </w:r>
          </w:p>
        </w:tc>
        <w:tc>
          <w:tcPr>
            <w:tcW w:w="1276" w:type="dxa"/>
          </w:tcPr>
          <w:p w:rsidR="00706E91" w:rsidRPr="00CC0AE0" w:rsidRDefault="00706E91" w:rsidP="008D5B00">
            <w:pPr>
              <w:pStyle w:val="Bodytext20"/>
              <w:shd w:val="clear" w:color="auto" w:fill="auto"/>
              <w:spacing w:line="240" w:lineRule="auto"/>
              <w:ind w:left="113" w:right="113"/>
              <w:jc w:val="left"/>
            </w:pPr>
            <w:r w:rsidRPr="00CC0AE0">
              <w:t>2019</w:t>
            </w:r>
            <w:r w:rsidR="00AD7580">
              <w:t xml:space="preserve"> m. </w:t>
            </w:r>
            <w:r w:rsidRPr="00CC0AE0">
              <w:t>2020 m.</w:t>
            </w:r>
          </w:p>
        </w:tc>
        <w:tc>
          <w:tcPr>
            <w:tcW w:w="1985" w:type="dxa"/>
          </w:tcPr>
          <w:p w:rsidR="00706E91" w:rsidRPr="00CC0AE0" w:rsidRDefault="00706E91" w:rsidP="008D5B00">
            <w:pPr>
              <w:ind w:left="113" w:right="113"/>
              <w:rPr>
                <w:rFonts w:cs="Times New Roman"/>
              </w:rPr>
            </w:pPr>
            <w:r w:rsidRPr="00CC0AE0">
              <w:rPr>
                <w:rFonts w:cs="Times New Roman"/>
              </w:rPr>
              <w:t>Antikorupcinė komisija</w:t>
            </w:r>
          </w:p>
          <w:p w:rsidR="00706E91" w:rsidRPr="00CC0AE0" w:rsidRDefault="00706E91" w:rsidP="008D5B00">
            <w:pPr>
              <w:ind w:left="113" w:right="113"/>
              <w:rPr>
                <w:rFonts w:cs="Times New Roman"/>
              </w:rPr>
            </w:pPr>
          </w:p>
          <w:p w:rsidR="00706E91" w:rsidRPr="00CC0AE0" w:rsidRDefault="00706E91" w:rsidP="008D5B00">
            <w:pPr>
              <w:pStyle w:val="Bodytext20"/>
              <w:shd w:val="clear" w:color="auto" w:fill="auto"/>
              <w:spacing w:line="240" w:lineRule="auto"/>
              <w:ind w:left="113" w:right="113"/>
              <w:jc w:val="left"/>
            </w:pPr>
            <w:r w:rsidRPr="00CC0AE0">
              <w:t>Komisijos pirmininkė</w:t>
            </w:r>
          </w:p>
        </w:tc>
        <w:tc>
          <w:tcPr>
            <w:tcW w:w="2976" w:type="dxa"/>
          </w:tcPr>
          <w:p w:rsidR="00706E91" w:rsidRPr="00CC0AE0" w:rsidRDefault="00706E91" w:rsidP="008D5B00">
            <w:pPr>
              <w:pStyle w:val="Bodytext20"/>
              <w:shd w:val="clear" w:color="auto" w:fill="auto"/>
              <w:spacing w:line="240" w:lineRule="auto"/>
              <w:ind w:left="113" w:right="113"/>
              <w:jc w:val="left"/>
            </w:pPr>
            <w:r w:rsidRPr="00CC0AE0">
              <w:t>Užtikrinta Komisijos darbuotojų atsakomybė už padarytas korupcinio pobūdžio veikas, pranešta subjektams, kompetentingiems tirti korupcinio pobūdžio veikas</w:t>
            </w:r>
          </w:p>
        </w:tc>
        <w:tc>
          <w:tcPr>
            <w:tcW w:w="2694" w:type="dxa"/>
          </w:tcPr>
          <w:p w:rsidR="00706E91" w:rsidRPr="00CC0AE0" w:rsidRDefault="00706E91" w:rsidP="00251B82">
            <w:pPr>
              <w:pStyle w:val="Bodytext20"/>
              <w:shd w:val="clear" w:color="auto" w:fill="auto"/>
              <w:spacing w:line="240" w:lineRule="auto"/>
              <w:ind w:left="113" w:right="113"/>
              <w:jc w:val="left"/>
            </w:pPr>
            <w:r w:rsidRPr="00CC0AE0">
              <w:t>Gautų pranešimų ar nustatytų pagrįstų įtarimų skaičius, pateiktų pranešimų ar kreipimosi į korupcinio pobūdžio veikas tiriančius subjektus, skaičius</w:t>
            </w:r>
          </w:p>
        </w:tc>
        <w:tc>
          <w:tcPr>
            <w:tcW w:w="3011" w:type="dxa"/>
          </w:tcPr>
          <w:p w:rsidR="00706E91" w:rsidRDefault="008D5B00" w:rsidP="008D5B00">
            <w:pPr>
              <w:pStyle w:val="Bodytext30"/>
              <w:shd w:val="clear" w:color="auto" w:fill="auto"/>
              <w:spacing w:before="0" w:after="120"/>
              <w:ind w:right="261"/>
              <w:jc w:val="left"/>
            </w:pPr>
            <w:r>
              <w:t>Įvykdyta</w:t>
            </w:r>
          </w:p>
          <w:p w:rsidR="008D5B00" w:rsidRPr="008D5B00" w:rsidRDefault="008D5B00" w:rsidP="008D5B00">
            <w:pPr>
              <w:pStyle w:val="Bodytext30"/>
              <w:shd w:val="clear" w:color="auto" w:fill="auto"/>
              <w:spacing w:before="0" w:after="120"/>
              <w:ind w:right="261"/>
              <w:jc w:val="left"/>
              <w:rPr>
                <w:b w:val="0"/>
                <w:bCs w:val="0"/>
              </w:rPr>
            </w:pPr>
            <w:r>
              <w:rPr>
                <w:b w:val="0"/>
                <w:bCs w:val="0"/>
              </w:rPr>
              <w:t>Duomenų apie korupcinio pobūdžio veikas 2019</w:t>
            </w:r>
            <w:r w:rsidR="00251B82">
              <w:rPr>
                <w:b w:val="0"/>
                <w:bCs w:val="0"/>
              </w:rPr>
              <w:t>-2020</w:t>
            </w:r>
            <w:r>
              <w:rPr>
                <w:b w:val="0"/>
                <w:bCs w:val="0"/>
              </w:rPr>
              <w:t xml:space="preserve"> m. negauta</w:t>
            </w:r>
            <w:r w:rsidR="00251B82">
              <w:rPr>
                <w:b w:val="0"/>
                <w:bCs w:val="0"/>
              </w:rPr>
              <w:t>.</w:t>
            </w:r>
          </w:p>
        </w:tc>
      </w:tr>
      <w:tr w:rsidR="00706E91" w:rsidTr="00B27CE3">
        <w:tc>
          <w:tcPr>
            <w:tcW w:w="797" w:type="dxa"/>
          </w:tcPr>
          <w:p w:rsidR="00706E91" w:rsidRPr="00C801A3" w:rsidRDefault="00706E91" w:rsidP="008D5B00">
            <w:pPr>
              <w:pStyle w:val="Bodytext20"/>
              <w:shd w:val="clear" w:color="auto" w:fill="auto"/>
              <w:spacing w:line="240" w:lineRule="exact"/>
              <w:ind w:left="200"/>
              <w:jc w:val="left"/>
            </w:pPr>
            <w:r w:rsidRPr="00C801A3">
              <w:t>3.4.</w:t>
            </w:r>
          </w:p>
        </w:tc>
        <w:tc>
          <w:tcPr>
            <w:tcW w:w="2713" w:type="dxa"/>
          </w:tcPr>
          <w:p w:rsidR="00706E91" w:rsidRPr="00C801A3" w:rsidRDefault="00706E91" w:rsidP="008D5B00">
            <w:pPr>
              <w:pStyle w:val="Bodytext20"/>
              <w:shd w:val="clear" w:color="auto" w:fill="auto"/>
              <w:spacing w:line="240" w:lineRule="auto"/>
              <w:ind w:left="113" w:right="113"/>
              <w:jc w:val="left"/>
            </w:pPr>
            <w:r w:rsidRPr="00C801A3">
              <w:t>Įgyvendinti Lietuvos Respublikos pranešėjų apsaugos įstatymo nuostatas</w:t>
            </w:r>
          </w:p>
        </w:tc>
        <w:tc>
          <w:tcPr>
            <w:tcW w:w="1276" w:type="dxa"/>
          </w:tcPr>
          <w:p w:rsidR="00706E91" w:rsidRPr="00C801A3" w:rsidRDefault="00706E91" w:rsidP="008D5B00">
            <w:pPr>
              <w:pStyle w:val="Bodytext20"/>
              <w:shd w:val="clear" w:color="auto" w:fill="auto"/>
              <w:spacing w:line="240" w:lineRule="auto"/>
              <w:ind w:right="113"/>
              <w:jc w:val="left"/>
            </w:pPr>
            <w:r>
              <w:t xml:space="preserve"> </w:t>
            </w:r>
            <w:r w:rsidRPr="00C801A3">
              <w:t xml:space="preserve">2019 m. II </w:t>
            </w:r>
            <w:proofErr w:type="spellStart"/>
            <w:r w:rsidRPr="00C801A3">
              <w:t>ketv</w:t>
            </w:r>
            <w:proofErr w:type="spellEnd"/>
            <w:r w:rsidRPr="00C801A3">
              <w:t>.</w:t>
            </w:r>
          </w:p>
        </w:tc>
        <w:tc>
          <w:tcPr>
            <w:tcW w:w="1985" w:type="dxa"/>
          </w:tcPr>
          <w:p w:rsidR="00706E91" w:rsidRPr="00C801A3" w:rsidRDefault="00706E91" w:rsidP="008D5B00">
            <w:pPr>
              <w:ind w:left="113" w:right="113"/>
              <w:rPr>
                <w:rFonts w:cs="Times New Roman"/>
              </w:rPr>
            </w:pPr>
            <w:r w:rsidRPr="00C801A3">
              <w:rPr>
                <w:rFonts w:cs="Times New Roman"/>
              </w:rPr>
              <w:t>Patikėtinis</w:t>
            </w:r>
          </w:p>
        </w:tc>
        <w:tc>
          <w:tcPr>
            <w:tcW w:w="2976" w:type="dxa"/>
          </w:tcPr>
          <w:p w:rsidR="00706E91" w:rsidRPr="00C801A3" w:rsidRDefault="00706E91" w:rsidP="008D5B00">
            <w:pPr>
              <w:pStyle w:val="Bodytext20"/>
              <w:shd w:val="clear" w:color="auto" w:fill="auto"/>
              <w:spacing w:line="240" w:lineRule="auto"/>
              <w:ind w:left="113" w:right="113"/>
              <w:jc w:val="left"/>
            </w:pPr>
            <w:r w:rsidRPr="00C801A3">
              <w:t>Sudaryta galimybė teikti pranešimus apie pažeidimus Komisijoje  Lietuvos Respublikos pranešėjų apsaugos įstatymo nustatyta tvarka</w:t>
            </w:r>
          </w:p>
        </w:tc>
        <w:tc>
          <w:tcPr>
            <w:tcW w:w="2694" w:type="dxa"/>
          </w:tcPr>
          <w:p w:rsidR="00706E91" w:rsidRPr="00C801A3" w:rsidRDefault="00706E91" w:rsidP="008D5B00">
            <w:pPr>
              <w:pStyle w:val="Bodytext20"/>
              <w:shd w:val="clear" w:color="auto" w:fill="auto"/>
              <w:spacing w:line="240" w:lineRule="auto"/>
              <w:ind w:left="113" w:right="113"/>
              <w:jc w:val="left"/>
            </w:pPr>
            <w:r w:rsidRPr="00C801A3">
              <w:t>Sukurtas ir veikiantis informacijos apie pažeidimus Komisijoje teikimo kanalas</w:t>
            </w:r>
          </w:p>
        </w:tc>
        <w:tc>
          <w:tcPr>
            <w:tcW w:w="3011" w:type="dxa"/>
          </w:tcPr>
          <w:p w:rsidR="00706E91" w:rsidRDefault="008D5B00" w:rsidP="008D5B00">
            <w:pPr>
              <w:pStyle w:val="Bodytext30"/>
              <w:shd w:val="clear" w:color="auto" w:fill="auto"/>
              <w:spacing w:before="0" w:after="120"/>
              <w:ind w:right="261"/>
              <w:jc w:val="left"/>
            </w:pPr>
            <w:r>
              <w:t>Įvykdyta</w:t>
            </w:r>
          </w:p>
          <w:p w:rsidR="009C5B79" w:rsidRDefault="00251B82" w:rsidP="008D5B00">
            <w:pPr>
              <w:pStyle w:val="Bodytext30"/>
              <w:shd w:val="clear" w:color="auto" w:fill="auto"/>
              <w:spacing w:before="0" w:after="120"/>
              <w:ind w:right="261"/>
              <w:jc w:val="left"/>
              <w:rPr>
                <w:b w:val="0"/>
                <w:bCs w:val="0"/>
              </w:rPr>
            </w:pPr>
            <w:r>
              <w:rPr>
                <w:b w:val="0"/>
                <w:bCs w:val="0"/>
              </w:rPr>
              <w:t>K</w:t>
            </w:r>
            <w:r w:rsidR="008D5B00" w:rsidRPr="008D5B00">
              <w:rPr>
                <w:b w:val="0"/>
                <w:bCs w:val="0"/>
              </w:rPr>
              <w:t>omisijos pirminink</w:t>
            </w:r>
            <w:r>
              <w:rPr>
                <w:b w:val="0"/>
                <w:bCs w:val="0"/>
              </w:rPr>
              <w:t>o</w:t>
            </w:r>
            <w:r w:rsidR="008D5B00" w:rsidRPr="008D5B00">
              <w:rPr>
                <w:b w:val="0"/>
                <w:bCs w:val="0"/>
              </w:rPr>
              <w:t xml:space="preserve"> 2019</w:t>
            </w:r>
            <w:r>
              <w:rPr>
                <w:b w:val="0"/>
                <w:bCs w:val="0"/>
              </w:rPr>
              <w:t>-05-</w:t>
            </w:r>
            <w:r w:rsidR="008D5B00" w:rsidRPr="008D5B00">
              <w:rPr>
                <w:b w:val="0"/>
                <w:bCs w:val="0"/>
              </w:rPr>
              <w:t xml:space="preserve">31 įsakymu Nr. AV-14 patvirtintas Informacijos apie pažeidimus Ginčų komisijoje prie Socialinės apsaugos ir darbo ministerijos teikimo </w:t>
            </w:r>
            <w:r w:rsidR="008D5B00" w:rsidRPr="008D5B00">
              <w:rPr>
                <w:b w:val="0"/>
                <w:bCs w:val="0"/>
              </w:rPr>
              <w:lastRenderedPageBreak/>
              <w:t>tvarkos aprašas</w:t>
            </w:r>
            <w:r w:rsidR="009C5B79">
              <w:rPr>
                <w:b w:val="0"/>
                <w:bCs w:val="0"/>
              </w:rPr>
              <w:t>.</w:t>
            </w:r>
          </w:p>
          <w:p w:rsidR="008D5B00" w:rsidRPr="008D5B00" w:rsidRDefault="008D5B00" w:rsidP="0012366D">
            <w:pPr>
              <w:pStyle w:val="Bodytext30"/>
              <w:shd w:val="clear" w:color="auto" w:fill="auto"/>
              <w:spacing w:before="0" w:after="120"/>
              <w:ind w:right="261"/>
              <w:jc w:val="left"/>
              <w:rPr>
                <w:b w:val="0"/>
                <w:bCs w:val="0"/>
              </w:rPr>
            </w:pPr>
            <w:r w:rsidRPr="008D5B00">
              <w:rPr>
                <w:b w:val="0"/>
                <w:bCs w:val="0"/>
              </w:rPr>
              <w:t>Įdiegtas ir veikia informacijos apie pažeidimus Komisijoje teikimo kanalas</w:t>
            </w:r>
            <w:r w:rsidR="009C5B79">
              <w:rPr>
                <w:rStyle w:val="Puslapioinaosnuoroda"/>
              </w:rPr>
              <w:footnoteReference w:id="3"/>
            </w:r>
            <w:r>
              <w:rPr>
                <w:b w:val="0"/>
                <w:bCs w:val="0"/>
              </w:rPr>
              <w:t xml:space="preserve">,  (pranešimų juo </w:t>
            </w:r>
            <w:r w:rsidR="009C5B79">
              <w:rPr>
                <w:b w:val="0"/>
                <w:bCs w:val="0"/>
              </w:rPr>
              <w:t>2019</w:t>
            </w:r>
            <w:r w:rsidR="0012366D">
              <w:rPr>
                <w:b w:val="0"/>
                <w:bCs w:val="0"/>
              </w:rPr>
              <w:t>-2020</w:t>
            </w:r>
            <w:r w:rsidR="009C5B79">
              <w:rPr>
                <w:b w:val="0"/>
                <w:bCs w:val="0"/>
              </w:rPr>
              <w:t xml:space="preserve"> m. </w:t>
            </w:r>
            <w:r>
              <w:rPr>
                <w:b w:val="0"/>
                <w:bCs w:val="0"/>
              </w:rPr>
              <w:t>negauta)</w:t>
            </w:r>
            <w:r w:rsidR="0012366D">
              <w:rPr>
                <w:b w:val="0"/>
                <w:bCs w:val="0"/>
              </w:rPr>
              <w:t>.</w:t>
            </w:r>
          </w:p>
        </w:tc>
      </w:tr>
    </w:tbl>
    <w:p w:rsidR="00FB6D13" w:rsidRDefault="00FB6D13" w:rsidP="008557E9">
      <w:pPr>
        <w:pStyle w:val="Bodytext30"/>
        <w:shd w:val="clear" w:color="auto" w:fill="auto"/>
        <w:spacing w:before="0" w:after="120"/>
        <w:ind w:right="261"/>
      </w:pPr>
    </w:p>
    <w:p w:rsidR="008557E9" w:rsidRPr="006F501C" w:rsidRDefault="00FB6D13" w:rsidP="008557E9">
      <w:pPr>
        <w:pStyle w:val="Bodytext30"/>
        <w:shd w:val="clear" w:color="auto" w:fill="auto"/>
        <w:spacing w:before="0" w:after="120"/>
        <w:ind w:right="261"/>
      </w:pPr>
      <w:r>
        <w:t>____________________________</w:t>
      </w:r>
    </w:p>
    <w:p w:rsidR="00F12B93" w:rsidRDefault="00F12B93"/>
    <w:sectPr w:rsidR="00F12B93" w:rsidSect="0085754C">
      <w:headerReference w:type="default" r:id="rId8"/>
      <w:pgSz w:w="16838" w:h="11906" w:orient="landscape"/>
      <w:pgMar w:top="1701" w:right="678"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80" w:rsidRDefault="00841C80" w:rsidP="008557E9">
      <w:pPr>
        <w:spacing w:after="0" w:line="240" w:lineRule="auto"/>
      </w:pPr>
      <w:r>
        <w:separator/>
      </w:r>
    </w:p>
  </w:endnote>
  <w:endnote w:type="continuationSeparator" w:id="0">
    <w:p w:rsidR="00841C80" w:rsidRDefault="00841C80" w:rsidP="0085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80" w:rsidRDefault="00841C80" w:rsidP="008557E9">
      <w:pPr>
        <w:spacing w:after="0" w:line="240" w:lineRule="auto"/>
      </w:pPr>
      <w:r>
        <w:separator/>
      </w:r>
    </w:p>
  </w:footnote>
  <w:footnote w:type="continuationSeparator" w:id="0">
    <w:p w:rsidR="00841C80" w:rsidRDefault="00841C80" w:rsidP="008557E9">
      <w:pPr>
        <w:spacing w:after="0" w:line="240" w:lineRule="auto"/>
      </w:pPr>
      <w:r>
        <w:continuationSeparator/>
      </w:r>
    </w:p>
  </w:footnote>
  <w:footnote w:id="1">
    <w:p w:rsidR="008D5B00" w:rsidRPr="008D5B00" w:rsidRDefault="008D5B00">
      <w:pPr>
        <w:pStyle w:val="Puslapioinaostekstas"/>
        <w:rPr>
          <w:rFonts w:ascii="Times New Roman" w:hAnsi="Times New Roman" w:cs="Times New Roman"/>
        </w:rPr>
      </w:pPr>
      <w:r w:rsidRPr="008D5B00">
        <w:rPr>
          <w:rStyle w:val="Puslapioinaosnuoroda"/>
          <w:rFonts w:ascii="Times New Roman" w:hAnsi="Times New Roman" w:cs="Times New Roman"/>
          <w:color w:val="auto"/>
        </w:rPr>
        <w:footnoteRef/>
      </w:r>
      <w:r w:rsidRPr="008D5B00">
        <w:rPr>
          <w:rFonts w:ascii="Times New Roman" w:hAnsi="Times New Roman" w:cs="Times New Roman"/>
          <w:color w:val="auto"/>
        </w:rPr>
        <w:t xml:space="preserve"> Interaktyvi nuoroda </w:t>
      </w:r>
      <w:hyperlink r:id="rId1" w:history="1">
        <w:r w:rsidRPr="008D5B00">
          <w:rPr>
            <w:rStyle w:val="Hipersaitas"/>
            <w:rFonts w:ascii="Times New Roman" w:hAnsi="Times New Roman" w:cs="Times New Roman"/>
            <w:color w:val="auto"/>
          </w:rPr>
          <w:t>https://ginkom.lt/korupcijos-prevencija/</w:t>
        </w:r>
      </w:hyperlink>
    </w:p>
  </w:footnote>
  <w:footnote w:id="2">
    <w:p w:rsidR="008A5110" w:rsidRDefault="00706E91">
      <w:pPr>
        <w:pStyle w:val="Puslapioinaostekstas"/>
        <w:rPr>
          <w:rFonts w:ascii="Times New Roman" w:hAnsi="Times New Roman" w:cs="Times New Roman"/>
          <w:color w:val="auto"/>
        </w:rPr>
      </w:pPr>
      <w:r w:rsidRPr="004B121A">
        <w:rPr>
          <w:rStyle w:val="Puslapioinaosnuoroda"/>
          <w:rFonts w:ascii="Times New Roman" w:hAnsi="Times New Roman" w:cs="Times New Roman"/>
          <w:color w:val="auto"/>
        </w:rPr>
        <w:footnoteRef/>
      </w:r>
      <w:r w:rsidR="008A5110">
        <w:rPr>
          <w:rFonts w:ascii="Times New Roman" w:hAnsi="Times New Roman" w:cs="Times New Roman"/>
          <w:color w:val="auto"/>
        </w:rPr>
        <w:t xml:space="preserve"> Interaktyvios nuorodos</w:t>
      </w:r>
    </w:p>
    <w:p w:rsidR="00706E91" w:rsidRDefault="00841C80">
      <w:pPr>
        <w:pStyle w:val="Puslapioinaostekstas"/>
        <w:rPr>
          <w:rStyle w:val="Hipersaitas"/>
          <w:rFonts w:ascii="Times New Roman" w:hAnsi="Times New Roman"/>
          <w:color w:val="auto"/>
        </w:rPr>
      </w:pPr>
      <w:hyperlink r:id="rId2" w:history="1">
        <w:r w:rsidR="00706E91" w:rsidRPr="004B121A">
          <w:rPr>
            <w:rStyle w:val="Hipersaitas"/>
            <w:rFonts w:ascii="Times New Roman" w:hAnsi="Times New Roman"/>
            <w:color w:val="auto"/>
          </w:rPr>
          <w:t>http://www.cvpp.lt/index.php?option=com_vptpublic&amp;task=sutartys&amp;Itemid=109&amp;filter_show=1&amp;filter_limit=10&amp;vpt_unite=&amp;filter_tender=&amp;filter_number=&amp;filter_proctype=&amp;filter_authority=Gin%C4%8D%C5%B3+komisija+prie+Socialin%C4%97s+apsaugos+&amp;filter_jarcode=&amp;filter_purchaseCode=&amp;filter_cpv=&amp;filter_valuefrom=&amp;filter_valueto=&amp;filter_contractdate_from=&amp;filter_contractdate_to=&amp;filter_expirationdate_from=&amp;filter_expirationdate_to=&amp;filter_supplier=&amp;filter_supplier_jarcode=&amp;filter_agreement_type=</w:t>
        </w:r>
      </w:hyperlink>
    </w:p>
    <w:p w:rsidR="008A5110" w:rsidRPr="004B121A" w:rsidRDefault="00841C80">
      <w:pPr>
        <w:pStyle w:val="Puslapioinaostekstas"/>
        <w:rPr>
          <w:rFonts w:ascii="Times New Roman" w:hAnsi="Times New Roman" w:cs="Times New Roman"/>
        </w:rPr>
      </w:pPr>
      <w:hyperlink r:id="rId3" w:history="1">
        <w:r w:rsidR="008A5110" w:rsidRPr="008A5110">
          <w:rPr>
            <w:rStyle w:val="Hipersaitas"/>
            <w:rFonts w:ascii="Times New Roman" w:hAnsi="Times New Roman" w:cs="Times New Roman"/>
          </w:rPr>
          <w:t>https://cvpp.eviesiejipirkimai.lt/ReportsOrProtocol</w:t>
        </w:r>
      </w:hyperlink>
      <w:r w:rsidR="008A5110">
        <w:rPr>
          <w:rFonts w:ascii="Times New Roman" w:hAnsi="Times New Roman" w:cs="Times New Roman"/>
        </w:rPr>
        <w:t xml:space="preserve"> </w:t>
      </w:r>
    </w:p>
  </w:footnote>
  <w:footnote w:id="3">
    <w:p w:rsidR="009C5B79" w:rsidRPr="008D5B00" w:rsidRDefault="009C5B79" w:rsidP="009C5B79">
      <w:pPr>
        <w:pStyle w:val="Puslapioinaostekstas"/>
        <w:rPr>
          <w:rFonts w:ascii="Times New Roman" w:hAnsi="Times New Roman" w:cs="Times New Roman"/>
        </w:rPr>
      </w:pPr>
      <w:r w:rsidRPr="008D5B00">
        <w:rPr>
          <w:rStyle w:val="Puslapioinaosnuoroda"/>
          <w:rFonts w:ascii="Times New Roman" w:hAnsi="Times New Roman" w:cs="Times New Roman"/>
          <w:color w:val="auto"/>
        </w:rPr>
        <w:footnoteRef/>
      </w:r>
      <w:r w:rsidRPr="008D5B00">
        <w:rPr>
          <w:rFonts w:ascii="Times New Roman" w:hAnsi="Times New Roman" w:cs="Times New Roman"/>
          <w:color w:val="auto"/>
        </w:rPr>
        <w:t xml:space="preserve"> Interaktyvi nuoroda </w:t>
      </w:r>
      <w:hyperlink r:id="rId4" w:history="1">
        <w:r w:rsidRPr="008D5B00">
          <w:rPr>
            <w:rStyle w:val="Hipersaitas"/>
            <w:rFonts w:ascii="Times New Roman" w:hAnsi="Times New Roman" w:cs="Times New Roman"/>
            <w:color w:val="auto"/>
          </w:rPr>
          <w:t>https://ginkom.lt/praneseju-apsauga/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9876"/>
      <w:docPartObj>
        <w:docPartGallery w:val="Page Numbers (Top of Page)"/>
        <w:docPartUnique/>
      </w:docPartObj>
    </w:sdtPr>
    <w:sdtEndPr/>
    <w:sdtContent>
      <w:p w:rsidR="0085754C" w:rsidRDefault="0085754C">
        <w:pPr>
          <w:pStyle w:val="Antrats"/>
          <w:jc w:val="center"/>
        </w:pPr>
        <w:r>
          <w:fldChar w:fldCharType="begin"/>
        </w:r>
        <w:r>
          <w:instrText>PAGE   \* MERGEFORMAT</w:instrText>
        </w:r>
        <w:r>
          <w:fldChar w:fldCharType="separate"/>
        </w:r>
        <w:r w:rsidR="005616F2">
          <w:rPr>
            <w:noProof/>
          </w:rPr>
          <w:t>2</w:t>
        </w:r>
        <w:r>
          <w:fldChar w:fldCharType="end"/>
        </w:r>
      </w:p>
    </w:sdtContent>
  </w:sdt>
  <w:p w:rsidR="0085754C" w:rsidRDefault="0085754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A6"/>
    <w:rsid w:val="00081569"/>
    <w:rsid w:val="00091615"/>
    <w:rsid w:val="00095D7F"/>
    <w:rsid w:val="000C1C08"/>
    <w:rsid w:val="0012366D"/>
    <w:rsid w:val="00212590"/>
    <w:rsid w:val="00213745"/>
    <w:rsid w:val="00225DDB"/>
    <w:rsid w:val="00251B82"/>
    <w:rsid w:val="00290501"/>
    <w:rsid w:val="002D4653"/>
    <w:rsid w:val="002F450B"/>
    <w:rsid w:val="00346CE4"/>
    <w:rsid w:val="00352225"/>
    <w:rsid w:val="00385082"/>
    <w:rsid w:val="004D645E"/>
    <w:rsid w:val="005616F2"/>
    <w:rsid w:val="00584C12"/>
    <w:rsid w:val="005D65A6"/>
    <w:rsid w:val="006203CE"/>
    <w:rsid w:val="006A6BB5"/>
    <w:rsid w:val="006B2CB9"/>
    <w:rsid w:val="00701107"/>
    <w:rsid w:val="007030A9"/>
    <w:rsid w:val="00706E91"/>
    <w:rsid w:val="00727083"/>
    <w:rsid w:val="007B37F4"/>
    <w:rsid w:val="007C42FB"/>
    <w:rsid w:val="00841C80"/>
    <w:rsid w:val="008557E9"/>
    <w:rsid w:val="0085754C"/>
    <w:rsid w:val="008A5110"/>
    <w:rsid w:val="008D5B00"/>
    <w:rsid w:val="008F1FFD"/>
    <w:rsid w:val="009A2407"/>
    <w:rsid w:val="009C5B79"/>
    <w:rsid w:val="009F6E09"/>
    <w:rsid w:val="00A41D46"/>
    <w:rsid w:val="00AB56FC"/>
    <w:rsid w:val="00AD7580"/>
    <w:rsid w:val="00AF3A70"/>
    <w:rsid w:val="00B27CE3"/>
    <w:rsid w:val="00B333B1"/>
    <w:rsid w:val="00B46AF4"/>
    <w:rsid w:val="00B503A9"/>
    <w:rsid w:val="00B840CA"/>
    <w:rsid w:val="00C11A20"/>
    <w:rsid w:val="00C322F4"/>
    <w:rsid w:val="00C9510F"/>
    <w:rsid w:val="00CA50B7"/>
    <w:rsid w:val="00CA5806"/>
    <w:rsid w:val="00CC6C9D"/>
    <w:rsid w:val="00CD01A5"/>
    <w:rsid w:val="00E43656"/>
    <w:rsid w:val="00E97F3E"/>
    <w:rsid w:val="00EA3500"/>
    <w:rsid w:val="00F12B93"/>
    <w:rsid w:val="00F60EAA"/>
    <w:rsid w:val="00F90974"/>
    <w:rsid w:val="00FB6D13"/>
    <w:rsid w:val="00FC08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sid w:val="005D65A6"/>
    <w:rPr>
      <w:rFonts w:eastAsia="Times New Roman" w:cs="Times New Roman"/>
      <w:shd w:val="clear" w:color="auto" w:fill="FFFFFF"/>
    </w:rPr>
  </w:style>
  <w:style w:type="character" w:customStyle="1" w:styleId="Bodytext3">
    <w:name w:val="Body text (3)_"/>
    <w:basedOn w:val="Numatytasispastraiposriftas"/>
    <w:link w:val="Bodytext30"/>
    <w:rsid w:val="005D65A6"/>
    <w:rPr>
      <w:rFonts w:eastAsia="Times New Roman" w:cs="Times New Roman"/>
      <w:b/>
      <w:bCs/>
      <w:szCs w:val="24"/>
      <w:shd w:val="clear" w:color="auto" w:fill="FFFFFF"/>
    </w:rPr>
  </w:style>
  <w:style w:type="paragraph" w:customStyle="1" w:styleId="Bodytext20">
    <w:name w:val="Body text (2)"/>
    <w:basedOn w:val="prastasis"/>
    <w:link w:val="Bodytext2"/>
    <w:rsid w:val="005D65A6"/>
    <w:pPr>
      <w:widowControl w:val="0"/>
      <w:shd w:val="clear" w:color="auto" w:fill="FFFFFF"/>
      <w:spacing w:after="0" w:line="274" w:lineRule="exact"/>
      <w:jc w:val="both"/>
    </w:pPr>
    <w:rPr>
      <w:rFonts w:eastAsia="Times New Roman" w:cs="Times New Roman"/>
    </w:rPr>
  </w:style>
  <w:style w:type="paragraph" w:customStyle="1" w:styleId="Bodytext30">
    <w:name w:val="Body text (3)"/>
    <w:basedOn w:val="prastasis"/>
    <w:link w:val="Bodytext3"/>
    <w:rsid w:val="005D65A6"/>
    <w:pPr>
      <w:widowControl w:val="0"/>
      <w:shd w:val="clear" w:color="auto" w:fill="FFFFFF"/>
      <w:spacing w:before="240" w:after="0" w:line="274" w:lineRule="exact"/>
      <w:jc w:val="center"/>
    </w:pPr>
    <w:rPr>
      <w:rFonts w:eastAsia="Times New Roman" w:cs="Times New Roman"/>
      <w:b/>
      <w:bCs/>
      <w:szCs w:val="24"/>
    </w:rPr>
  </w:style>
  <w:style w:type="character" w:customStyle="1" w:styleId="Bodytext2Bold">
    <w:name w:val="Body text (2) + Bold"/>
    <w:basedOn w:val="Bodytext2"/>
    <w:rsid w:val="008557E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table" w:styleId="Lentelstinklelis">
    <w:name w:val="Table Grid"/>
    <w:basedOn w:val="prastojilentel"/>
    <w:uiPriority w:val="39"/>
    <w:rsid w:val="00855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706E91"/>
    <w:rPr>
      <w:color w:val="0066CC"/>
      <w:u w:val="single"/>
    </w:rPr>
  </w:style>
  <w:style w:type="paragraph" w:styleId="Puslapioinaostekstas">
    <w:name w:val="footnote text"/>
    <w:basedOn w:val="prastasis"/>
    <w:link w:val="PuslapioinaostekstasDiagrama"/>
    <w:uiPriority w:val="99"/>
    <w:semiHidden/>
    <w:unhideWhenUsed/>
    <w:rsid w:val="00706E91"/>
    <w:pPr>
      <w:widowControl w:val="0"/>
      <w:spacing w:after="0" w:line="240" w:lineRule="auto"/>
    </w:pPr>
    <w:rPr>
      <w:rFonts w:ascii="Arial Unicode MS" w:eastAsia="Arial Unicode MS" w:hAnsi="Arial Unicode MS" w:cs="Arial Unicode MS"/>
      <w:color w:val="000000"/>
      <w:sz w:val="20"/>
      <w:szCs w:val="20"/>
      <w:lang w:eastAsia="lt-LT" w:bidi="lt-LT"/>
    </w:rPr>
  </w:style>
  <w:style w:type="character" w:customStyle="1" w:styleId="PuslapioinaostekstasDiagrama">
    <w:name w:val="Puslapio išnašos tekstas Diagrama"/>
    <w:basedOn w:val="Numatytasispastraiposriftas"/>
    <w:link w:val="Puslapioinaostekstas"/>
    <w:uiPriority w:val="99"/>
    <w:semiHidden/>
    <w:rsid w:val="00706E91"/>
    <w:rPr>
      <w:rFonts w:ascii="Arial Unicode MS" w:eastAsia="Arial Unicode MS" w:hAnsi="Arial Unicode MS" w:cs="Arial Unicode MS"/>
      <w:color w:val="000000"/>
      <w:sz w:val="20"/>
      <w:szCs w:val="20"/>
      <w:lang w:eastAsia="lt-LT" w:bidi="lt-LT"/>
    </w:rPr>
  </w:style>
  <w:style w:type="character" w:styleId="Puslapioinaosnuoroda">
    <w:name w:val="footnote reference"/>
    <w:basedOn w:val="Numatytasispastraiposriftas"/>
    <w:uiPriority w:val="99"/>
    <w:semiHidden/>
    <w:unhideWhenUsed/>
    <w:rsid w:val="00706E91"/>
    <w:rPr>
      <w:vertAlign w:val="superscript"/>
    </w:rPr>
  </w:style>
  <w:style w:type="character" w:customStyle="1" w:styleId="Headerorfooter">
    <w:name w:val="Header or footer_"/>
    <w:basedOn w:val="Numatytasispastraiposriftas"/>
    <w:link w:val="Headerorfooter0"/>
    <w:rsid w:val="00706E91"/>
    <w:rPr>
      <w:rFonts w:eastAsia="Times New Roman" w:cs="Times New Roman"/>
      <w:sz w:val="22"/>
      <w:shd w:val="clear" w:color="auto" w:fill="FFFFFF"/>
    </w:rPr>
  </w:style>
  <w:style w:type="paragraph" w:customStyle="1" w:styleId="Headerorfooter0">
    <w:name w:val="Header or footer"/>
    <w:basedOn w:val="prastasis"/>
    <w:link w:val="Headerorfooter"/>
    <w:rsid w:val="00706E91"/>
    <w:pPr>
      <w:widowControl w:val="0"/>
      <w:shd w:val="clear" w:color="auto" w:fill="FFFFFF"/>
      <w:spacing w:after="0" w:line="0" w:lineRule="atLeast"/>
    </w:pPr>
    <w:rPr>
      <w:rFonts w:eastAsia="Times New Roman" w:cs="Times New Roman"/>
      <w:sz w:val="22"/>
    </w:rPr>
  </w:style>
  <w:style w:type="character" w:customStyle="1" w:styleId="UnresolvedMention">
    <w:name w:val="Unresolved Mention"/>
    <w:basedOn w:val="Numatytasispastraiposriftas"/>
    <w:uiPriority w:val="99"/>
    <w:semiHidden/>
    <w:unhideWhenUsed/>
    <w:rsid w:val="008D5B00"/>
    <w:rPr>
      <w:color w:val="605E5C"/>
      <w:shd w:val="clear" w:color="auto" w:fill="E1DFDD"/>
    </w:rPr>
  </w:style>
  <w:style w:type="character" w:styleId="Perirtashipersaitas">
    <w:name w:val="FollowedHyperlink"/>
    <w:basedOn w:val="Numatytasispastraiposriftas"/>
    <w:uiPriority w:val="99"/>
    <w:semiHidden/>
    <w:unhideWhenUsed/>
    <w:rsid w:val="008A5110"/>
    <w:rPr>
      <w:color w:val="954F72" w:themeColor="followedHyperlink"/>
      <w:u w:val="single"/>
    </w:rPr>
  </w:style>
  <w:style w:type="paragraph" w:styleId="Antrats">
    <w:name w:val="header"/>
    <w:basedOn w:val="prastasis"/>
    <w:link w:val="AntratsDiagrama"/>
    <w:uiPriority w:val="99"/>
    <w:unhideWhenUsed/>
    <w:rsid w:val="0085754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5754C"/>
  </w:style>
  <w:style w:type="paragraph" w:styleId="Porat">
    <w:name w:val="footer"/>
    <w:basedOn w:val="prastasis"/>
    <w:link w:val="PoratDiagrama"/>
    <w:uiPriority w:val="99"/>
    <w:unhideWhenUsed/>
    <w:rsid w:val="0085754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5754C"/>
  </w:style>
  <w:style w:type="paragraph" w:customStyle="1" w:styleId="antraste">
    <w:name w:val="antraste"/>
    <w:basedOn w:val="prastasis"/>
    <w:rsid w:val="004D645E"/>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eastAsia="Times New Roman" w:cs="Times New Roman"/>
      <w:b/>
      <w:caps/>
      <w:szCs w:val="20"/>
    </w:rPr>
  </w:style>
  <w:style w:type="paragraph" w:styleId="Debesliotekstas">
    <w:name w:val="Balloon Text"/>
    <w:basedOn w:val="prastasis"/>
    <w:link w:val="DebesliotekstasDiagrama"/>
    <w:uiPriority w:val="99"/>
    <w:semiHidden/>
    <w:unhideWhenUsed/>
    <w:rsid w:val="005616F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1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sid w:val="005D65A6"/>
    <w:rPr>
      <w:rFonts w:eastAsia="Times New Roman" w:cs="Times New Roman"/>
      <w:shd w:val="clear" w:color="auto" w:fill="FFFFFF"/>
    </w:rPr>
  </w:style>
  <w:style w:type="character" w:customStyle="1" w:styleId="Bodytext3">
    <w:name w:val="Body text (3)_"/>
    <w:basedOn w:val="Numatytasispastraiposriftas"/>
    <w:link w:val="Bodytext30"/>
    <w:rsid w:val="005D65A6"/>
    <w:rPr>
      <w:rFonts w:eastAsia="Times New Roman" w:cs="Times New Roman"/>
      <w:b/>
      <w:bCs/>
      <w:szCs w:val="24"/>
      <w:shd w:val="clear" w:color="auto" w:fill="FFFFFF"/>
    </w:rPr>
  </w:style>
  <w:style w:type="paragraph" w:customStyle="1" w:styleId="Bodytext20">
    <w:name w:val="Body text (2)"/>
    <w:basedOn w:val="prastasis"/>
    <w:link w:val="Bodytext2"/>
    <w:rsid w:val="005D65A6"/>
    <w:pPr>
      <w:widowControl w:val="0"/>
      <w:shd w:val="clear" w:color="auto" w:fill="FFFFFF"/>
      <w:spacing w:after="0" w:line="274" w:lineRule="exact"/>
      <w:jc w:val="both"/>
    </w:pPr>
    <w:rPr>
      <w:rFonts w:eastAsia="Times New Roman" w:cs="Times New Roman"/>
    </w:rPr>
  </w:style>
  <w:style w:type="paragraph" w:customStyle="1" w:styleId="Bodytext30">
    <w:name w:val="Body text (3)"/>
    <w:basedOn w:val="prastasis"/>
    <w:link w:val="Bodytext3"/>
    <w:rsid w:val="005D65A6"/>
    <w:pPr>
      <w:widowControl w:val="0"/>
      <w:shd w:val="clear" w:color="auto" w:fill="FFFFFF"/>
      <w:spacing w:before="240" w:after="0" w:line="274" w:lineRule="exact"/>
      <w:jc w:val="center"/>
    </w:pPr>
    <w:rPr>
      <w:rFonts w:eastAsia="Times New Roman" w:cs="Times New Roman"/>
      <w:b/>
      <w:bCs/>
      <w:szCs w:val="24"/>
    </w:rPr>
  </w:style>
  <w:style w:type="character" w:customStyle="1" w:styleId="Bodytext2Bold">
    <w:name w:val="Body text (2) + Bold"/>
    <w:basedOn w:val="Bodytext2"/>
    <w:rsid w:val="008557E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table" w:styleId="Lentelstinklelis">
    <w:name w:val="Table Grid"/>
    <w:basedOn w:val="prastojilentel"/>
    <w:uiPriority w:val="39"/>
    <w:rsid w:val="00855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706E91"/>
    <w:rPr>
      <w:color w:val="0066CC"/>
      <w:u w:val="single"/>
    </w:rPr>
  </w:style>
  <w:style w:type="paragraph" w:styleId="Puslapioinaostekstas">
    <w:name w:val="footnote text"/>
    <w:basedOn w:val="prastasis"/>
    <w:link w:val="PuslapioinaostekstasDiagrama"/>
    <w:uiPriority w:val="99"/>
    <w:semiHidden/>
    <w:unhideWhenUsed/>
    <w:rsid w:val="00706E91"/>
    <w:pPr>
      <w:widowControl w:val="0"/>
      <w:spacing w:after="0" w:line="240" w:lineRule="auto"/>
    </w:pPr>
    <w:rPr>
      <w:rFonts w:ascii="Arial Unicode MS" w:eastAsia="Arial Unicode MS" w:hAnsi="Arial Unicode MS" w:cs="Arial Unicode MS"/>
      <w:color w:val="000000"/>
      <w:sz w:val="20"/>
      <w:szCs w:val="20"/>
      <w:lang w:eastAsia="lt-LT" w:bidi="lt-LT"/>
    </w:rPr>
  </w:style>
  <w:style w:type="character" w:customStyle="1" w:styleId="PuslapioinaostekstasDiagrama">
    <w:name w:val="Puslapio išnašos tekstas Diagrama"/>
    <w:basedOn w:val="Numatytasispastraiposriftas"/>
    <w:link w:val="Puslapioinaostekstas"/>
    <w:uiPriority w:val="99"/>
    <w:semiHidden/>
    <w:rsid w:val="00706E91"/>
    <w:rPr>
      <w:rFonts w:ascii="Arial Unicode MS" w:eastAsia="Arial Unicode MS" w:hAnsi="Arial Unicode MS" w:cs="Arial Unicode MS"/>
      <w:color w:val="000000"/>
      <w:sz w:val="20"/>
      <w:szCs w:val="20"/>
      <w:lang w:eastAsia="lt-LT" w:bidi="lt-LT"/>
    </w:rPr>
  </w:style>
  <w:style w:type="character" w:styleId="Puslapioinaosnuoroda">
    <w:name w:val="footnote reference"/>
    <w:basedOn w:val="Numatytasispastraiposriftas"/>
    <w:uiPriority w:val="99"/>
    <w:semiHidden/>
    <w:unhideWhenUsed/>
    <w:rsid w:val="00706E91"/>
    <w:rPr>
      <w:vertAlign w:val="superscript"/>
    </w:rPr>
  </w:style>
  <w:style w:type="character" w:customStyle="1" w:styleId="Headerorfooter">
    <w:name w:val="Header or footer_"/>
    <w:basedOn w:val="Numatytasispastraiposriftas"/>
    <w:link w:val="Headerorfooter0"/>
    <w:rsid w:val="00706E91"/>
    <w:rPr>
      <w:rFonts w:eastAsia="Times New Roman" w:cs="Times New Roman"/>
      <w:sz w:val="22"/>
      <w:shd w:val="clear" w:color="auto" w:fill="FFFFFF"/>
    </w:rPr>
  </w:style>
  <w:style w:type="paragraph" w:customStyle="1" w:styleId="Headerorfooter0">
    <w:name w:val="Header or footer"/>
    <w:basedOn w:val="prastasis"/>
    <w:link w:val="Headerorfooter"/>
    <w:rsid w:val="00706E91"/>
    <w:pPr>
      <w:widowControl w:val="0"/>
      <w:shd w:val="clear" w:color="auto" w:fill="FFFFFF"/>
      <w:spacing w:after="0" w:line="0" w:lineRule="atLeast"/>
    </w:pPr>
    <w:rPr>
      <w:rFonts w:eastAsia="Times New Roman" w:cs="Times New Roman"/>
      <w:sz w:val="22"/>
    </w:rPr>
  </w:style>
  <w:style w:type="character" w:customStyle="1" w:styleId="UnresolvedMention">
    <w:name w:val="Unresolved Mention"/>
    <w:basedOn w:val="Numatytasispastraiposriftas"/>
    <w:uiPriority w:val="99"/>
    <w:semiHidden/>
    <w:unhideWhenUsed/>
    <w:rsid w:val="008D5B00"/>
    <w:rPr>
      <w:color w:val="605E5C"/>
      <w:shd w:val="clear" w:color="auto" w:fill="E1DFDD"/>
    </w:rPr>
  </w:style>
  <w:style w:type="character" w:styleId="Perirtashipersaitas">
    <w:name w:val="FollowedHyperlink"/>
    <w:basedOn w:val="Numatytasispastraiposriftas"/>
    <w:uiPriority w:val="99"/>
    <w:semiHidden/>
    <w:unhideWhenUsed/>
    <w:rsid w:val="008A5110"/>
    <w:rPr>
      <w:color w:val="954F72" w:themeColor="followedHyperlink"/>
      <w:u w:val="single"/>
    </w:rPr>
  </w:style>
  <w:style w:type="paragraph" w:styleId="Antrats">
    <w:name w:val="header"/>
    <w:basedOn w:val="prastasis"/>
    <w:link w:val="AntratsDiagrama"/>
    <w:uiPriority w:val="99"/>
    <w:unhideWhenUsed/>
    <w:rsid w:val="0085754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5754C"/>
  </w:style>
  <w:style w:type="paragraph" w:styleId="Porat">
    <w:name w:val="footer"/>
    <w:basedOn w:val="prastasis"/>
    <w:link w:val="PoratDiagrama"/>
    <w:uiPriority w:val="99"/>
    <w:unhideWhenUsed/>
    <w:rsid w:val="0085754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5754C"/>
  </w:style>
  <w:style w:type="paragraph" w:customStyle="1" w:styleId="antraste">
    <w:name w:val="antraste"/>
    <w:basedOn w:val="prastasis"/>
    <w:rsid w:val="004D645E"/>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eastAsia="Times New Roman" w:cs="Times New Roman"/>
      <w:b/>
      <w:caps/>
      <w:szCs w:val="20"/>
    </w:rPr>
  </w:style>
  <w:style w:type="paragraph" w:styleId="Debesliotekstas">
    <w:name w:val="Balloon Text"/>
    <w:basedOn w:val="prastasis"/>
    <w:link w:val="DebesliotekstasDiagrama"/>
    <w:uiPriority w:val="99"/>
    <w:semiHidden/>
    <w:unhideWhenUsed/>
    <w:rsid w:val="005616F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1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vpp.eviesiejipirkimai.lt/ReportsOrProtocol" TargetMode="External"/><Relationship Id="rId2" Type="http://schemas.openxmlformats.org/officeDocument/2006/relationships/hyperlink" Target="http://www.cvpp.lt/index.php?option=com_vptpublic&amp;task=sutartys&amp;Itemid=109&amp;filter_show=1&amp;filter_limit=10&amp;vpt_unite=&amp;filter_tender=&amp;filter_number=&amp;filter_proctype=&amp;filter_authority=Gin%C4%8D%C5%B3+komisija+prie+Socialin%C4%97s+apsaugos+&amp;filter_jarcode=&amp;filter_purchaseCode=&amp;filter_cpv=&amp;filter_valuefrom=&amp;filter_valueto=&amp;filter_contractdate_from=&amp;filter_contractdate_to=&amp;filter_expirationdate_from=&amp;filter_expirationdate_to=&amp;filter_supplier=&amp;filter_supplier_jarcode=&amp;filter_agreement_type=" TargetMode="External"/><Relationship Id="rId1" Type="http://schemas.openxmlformats.org/officeDocument/2006/relationships/hyperlink" Target="https://ginkom.lt/korupcijos-prevencija/" TargetMode="External"/><Relationship Id="rId4" Type="http://schemas.openxmlformats.org/officeDocument/2006/relationships/hyperlink" Target="https://ginkom.lt/pranesej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5E64-A7C9-4E35-8ABF-4E85EA71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6329</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 Sprendimai</dc:creator>
  <cp:lastModifiedBy>Deividas Kerulis</cp:lastModifiedBy>
  <cp:revision>3</cp:revision>
  <cp:lastPrinted>2021-01-12T11:58:00Z</cp:lastPrinted>
  <dcterms:created xsi:type="dcterms:W3CDTF">2021-01-12T12:41:00Z</dcterms:created>
  <dcterms:modified xsi:type="dcterms:W3CDTF">2021-01-12T12:41:00Z</dcterms:modified>
</cp:coreProperties>
</file>